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FE" w:rsidRPr="00430C7B" w:rsidRDefault="007A7FFE" w:rsidP="00CC6BA7">
      <w:pPr>
        <w:ind w:left="0" w:hanging="2"/>
        <w:jc w:val="both"/>
      </w:pPr>
    </w:p>
    <w:p w:rsidR="00CB2CAD" w:rsidRPr="00430C7B" w:rsidRDefault="00DE1A83" w:rsidP="00CC6BA7">
      <w:pPr>
        <w:ind w:left="0" w:hanging="2"/>
        <w:jc w:val="center"/>
      </w:pPr>
      <w:r>
        <w:rPr>
          <w:b/>
        </w:rPr>
        <w:t xml:space="preserve">ANEXO </w:t>
      </w:r>
      <w:r w:rsidR="00FE7593">
        <w:rPr>
          <w:b/>
        </w:rPr>
        <w:t>X</w:t>
      </w:r>
      <w:r>
        <w:rPr>
          <w:b/>
        </w:rPr>
        <w:t xml:space="preserve">I - </w:t>
      </w:r>
      <w:r w:rsidR="00CB2CAD" w:rsidRPr="00430C7B">
        <w:rPr>
          <w:b/>
        </w:rPr>
        <w:t>TERMO DE REFERÊNCIA</w:t>
      </w:r>
    </w:p>
    <w:p w:rsidR="00814A31" w:rsidRDefault="00814A31" w:rsidP="00814A31">
      <w:pPr>
        <w:spacing w:line="276" w:lineRule="auto"/>
        <w:ind w:leftChars="0" w:left="0" w:firstLineChars="0" w:firstLine="0"/>
        <w:jc w:val="both"/>
        <w:rPr>
          <w:b/>
        </w:rPr>
      </w:pPr>
    </w:p>
    <w:p w:rsidR="00072F15" w:rsidRPr="00814A31" w:rsidRDefault="000D2606" w:rsidP="00814A31">
      <w:pPr>
        <w:spacing w:line="276" w:lineRule="auto"/>
        <w:ind w:leftChars="0" w:left="5040" w:firstLineChars="0" w:hanging="2"/>
        <w:jc w:val="both"/>
      </w:pPr>
      <w:r>
        <w:rPr>
          <w:b/>
        </w:rPr>
        <w:t>CONSTRUÇÃO DE 9 QUIOSQUES E 4 BANHERIOSNA PRAÇA DO CAMPO ALEGRE</w:t>
      </w:r>
    </w:p>
    <w:p w:rsidR="00814A31" w:rsidRDefault="00814A31" w:rsidP="00CC6BA7">
      <w:pPr>
        <w:spacing w:line="276" w:lineRule="auto"/>
        <w:ind w:left="0" w:hanging="2"/>
        <w:jc w:val="both"/>
        <w:rPr>
          <w:b/>
        </w:rPr>
      </w:pPr>
    </w:p>
    <w:p w:rsidR="007A7FFE" w:rsidRPr="00430C7B" w:rsidRDefault="00C32255" w:rsidP="00CC6BA7">
      <w:pPr>
        <w:spacing w:line="276" w:lineRule="auto"/>
        <w:ind w:left="0" w:hanging="2"/>
        <w:jc w:val="both"/>
      </w:pPr>
      <w:r w:rsidRPr="00430C7B">
        <w:rPr>
          <w:b/>
        </w:rPr>
        <w:t>1. INTRODUÇÃO</w:t>
      </w:r>
    </w:p>
    <w:p w:rsidR="007A7FFE" w:rsidRPr="00430C7B" w:rsidRDefault="00C32255" w:rsidP="00CC6BA7">
      <w:pPr>
        <w:spacing w:line="276" w:lineRule="auto"/>
        <w:ind w:left="0" w:hanging="2"/>
        <w:jc w:val="both"/>
      </w:pPr>
      <w:r w:rsidRPr="00430C7B">
        <w:rPr>
          <w:b/>
        </w:rPr>
        <w:t>1.1.</w:t>
      </w:r>
      <w:r w:rsidRPr="00430C7B">
        <w:t xml:space="preserve"> Este termo de referência foi elaborado em cumprimento ao disposto na </w:t>
      </w:r>
      <w:r w:rsidRPr="00430C7B">
        <w:rPr>
          <w:b/>
        </w:rPr>
        <w:t>Lei Federal nº 14.133 de 1º de abril de 2021, art.75, inciso 3</w:t>
      </w:r>
      <w:r w:rsidR="00072F15">
        <w:rPr>
          <w:b/>
        </w:rPr>
        <w:t xml:space="preserve"> e o Dec. n.º</w:t>
      </w:r>
      <w:r w:rsidR="00CB0E22" w:rsidRPr="00CB0E22">
        <w:rPr>
          <w:b/>
        </w:rPr>
        <w:t xml:space="preserve">10.922, </w:t>
      </w:r>
      <w:r w:rsidR="00CB0E22">
        <w:rPr>
          <w:b/>
        </w:rPr>
        <w:t>de</w:t>
      </w:r>
      <w:r w:rsidR="00CB0E22" w:rsidRPr="00CB0E22">
        <w:rPr>
          <w:b/>
        </w:rPr>
        <w:t xml:space="preserve"> 30 </w:t>
      </w:r>
      <w:r w:rsidR="00CB0E22">
        <w:rPr>
          <w:b/>
        </w:rPr>
        <w:t>dedezembro de</w:t>
      </w:r>
      <w:r w:rsidR="00CB0E22" w:rsidRPr="00CB0E22">
        <w:rPr>
          <w:b/>
        </w:rPr>
        <w:t xml:space="preserve"> 2021</w:t>
      </w:r>
      <w:r w:rsidR="00CB0E22">
        <w:rPr>
          <w:b/>
        </w:rPr>
        <w:t>.</w:t>
      </w:r>
    </w:p>
    <w:p w:rsidR="007A7FFE" w:rsidRPr="008A24D4" w:rsidRDefault="00C32255" w:rsidP="008A24D4">
      <w:pPr>
        <w:spacing w:line="276" w:lineRule="auto"/>
        <w:ind w:left="0" w:hanging="2"/>
        <w:jc w:val="both"/>
      </w:pPr>
      <w:r w:rsidRPr="00430C7B">
        <w:rPr>
          <w:b/>
        </w:rPr>
        <w:t>1.2.</w:t>
      </w:r>
      <w:r w:rsidRPr="00430C7B">
        <w:t xml:space="preserve"> A </w:t>
      </w:r>
      <w:r w:rsidRPr="00430C7B">
        <w:rPr>
          <w:b/>
        </w:rPr>
        <w:t>S</w:t>
      </w:r>
      <w:r w:rsidR="000D2606">
        <w:rPr>
          <w:b/>
        </w:rPr>
        <w:t>ecretaria de Obras e Infraestrutura Urbana e Rural</w:t>
      </w:r>
      <w:r w:rsidRPr="00430C7B">
        <w:t>torna público o interesse na</w:t>
      </w:r>
      <w:r w:rsidR="000D2606">
        <w:rPr>
          <w:b/>
        </w:rPr>
        <w:t>CONSTRUÇÃO DE 9 QUIOSQUES E 4 BANHEIROS NA PRAÇA DO CAMPO ALEGRE</w:t>
      </w:r>
      <w:r w:rsidRPr="00430C7B">
        <w:rPr>
          <w:b/>
        </w:rPr>
        <w:t xml:space="preserve">, </w:t>
      </w:r>
      <w:r w:rsidRPr="00430C7B">
        <w:t xml:space="preserve">que se regerá pela </w:t>
      </w:r>
      <w:r w:rsidRPr="00430C7B">
        <w:rPr>
          <w:b/>
        </w:rPr>
        <w:t>Lei Federal nº 14.133 de 1º de abril de 2021, art.75</w:t>
      </w:r>
      <w:r w:rsidR="009B57B5" w:rsidRPr="009B57B5">
        <w:rPr>
          <w:b/>
        </w:rPr>
        <w:t>e o Dec. n.º 10.922, de 30 de dezembro de 2021</w:t>
      </w:r>
      <w:r w:rsidR="008A24D4">
        <w:rPr>
          <w:b/>
        </w:rPr>
        <w:t>.</w:t>
      </w:r>
    </w:p>
    <w:p w:rsidR="007A7FFE" w:rsidRPr="00430C7B" w:rsidRDefault="00C32255" w:rsidP="00CC6BA7">
      <w:pPr>
        <w:spacing w:line="276" w:lineRule="auto"/>
        <w:ind w:left="0" w:hanging="2"/>
        <w:jc w:val="both"/>
      </w:pPr>
      <w:r w:rsidRPr="00430C7B">
        <w:rPr>
          <w:b/>
        </w:rPr>
        <w:t>1.</w:t>
      </w:r>
      <w:r w:rsidR="008A24D4">
        <w:rPr>
          <w:b/>
        </w:rPr>
        <w:t>3</w:t>
      </w:r>
      <w:r w:rsidRPr="00430C7B">
        <w:rPr>
          <w:b/>
        </w:rPr>
        <w:t>.</w:t>
      </w:r>
      <w:r w:rsidRPr="00430C7B">
        <w:t xml:space="preserve"> O presente Termo de Referência objetiva propiciar a caracterização do objeto a ser solicitado, às especificações técnicas, à estratégia de suprimento e o prazo de execução.</w:t>
      </w:r>
    </w:p>
    <w:p w:rsidR="007A7FFE" w:rsidRPr="00430C7B" w:rsidRDefault="007A7FFE" w:rsidP="00CC6BA7">
      <w:pPr>
        <w:spacing w:line="276" w:lineRule="auto"/>
        <w:ind w:left="0" w:hanging="2"/>
        <w:jc w:val="both"/>
      </w:pPr>
    </w:p>
    <w:p w:rsidR="007A7FFE" w:rsidRPr="00430C7B" w:rsidRDefault="00C32255" w:rsidP="00CC6BA7">
      <w:pPr>
        <w:spacing w:line="276" w:lineRule="auto"/>
        <w:ind w:left="0" w:hanging="2"/>
        <w:jc w:val="both"/>
      </w:pPr>
      <w:r w:rsidRPr="00430C7B">
        <w:rPr>
          <w:b/>
        </w:rPr>
        <w:t>2. DO OBJETO:</w:t>
      </w:r>
    </w:p>
    <w:p w:rsidR="007A7FFE" w:rsidRPr="00430C7B" w:rsidRDefault="00C32255" w:rsidP="00CC6BA7">
      <w:pPr>
        <w:widowControl w:val="0"/>
        <w:tabs>
          <w:tab w:val="left" w:pos="602"/>
        </w:tabs>
        <w:spacing w:before="51" w:line="276" w:lineRule="auto"/>
        <w:ind w:left="0" w:right="28" w:hanging="2"/>
        <w:jc w:val="both"/>
      </w:pPr>
      <w:r w:rsidRPr="00430C7B">
        <w:rPr>
          <w:b/>
        </w:rPr>
        <w:t>2.1.</w:t>
      </w:r>
      <w:r w:rsidRPr="00430C7B">
        <w:t xml:space="preserve"> Constitui objeto do presente TERMO DE REFERÊNCIA a contratação de empresa para prestação de serviços de </w:t>
      </w:r>
      <w:r w:rsidR="003F6CBB">
        <w:rPr>
          <w:b/>
          <w:bCs/>
        </w:rPr>
        <w:t>CONSTRUÇÃO DE 9 QUIOSQUES E 4 BANHEIROS NA PRAÇA DO CAMPO ALEGRE</w:t>
      </w:r>
      <w:r w:rsidR="0024642A">
        <w:t xml:space="preserve">, </w:t>
      </w:r>
      <w:r w:rsidRPr="00430C7B">
        <w:t xml:space="preserve">com o objetivo de realizar </w:t>
      </w:r>
      <w:r w:rsidR="00BE7164">
        <w:t xml:space="preserve">a revitalização </w:t>
      </w:r>
      <w:r w:rsidRPr="00430C7B">
        <w:t>d</w:t>
      </w:r>
      <w:r w:rsidR="00BE7164">
        <w:t xml:space="preserve">o </w:t>
      </w:r>
      <w:r w:rsidR="00860A3D">
        <w:t>espaço</w:t>
      </w:r>
      <w:r w:rsidR="00BE7164">
        <w:t xml:space="preserve"> público</w:t>
      </w:r>
      <w:r w:rsidR="0024642A">
        <w:t>supracitado</w:t>
      </w:r>
      <w:r w:rsidR="00296EEA">
        <w:t xml:space="preserve">, </w:t>
      </w:r>
      <w:r w:rsidRPr="00430C7B">
        <w:t>conforme as especificações contidas nesse TERMO DE REFERÊNCIA e anexos.</w:t>
      </w:r>
    </w:p>
    <w:p w:rsidR="007A7FFE" w:rsidRPr="00430C7B" w:rsidRDefault="007A7FFE" w:rsidP="00CC6BA7">
      <w:pPr>
        <w:spacing w:line="276" w:lineRule="auto"/>
        <w:ind w:left="0" w:hanging="2"/>
        <w:jc w:val="both"/>
      </w:pPr>
    </w:p>
    <w:p w:rsidR="007A7FFE" w:rsidRPr="00430C7B" w:rsidRDefault="00C32255" w:rsidP="00CC6BA7">
      <w:pPr>
        <w:spacing w:line="276" w:lineRule="auto"/>
        <w:ind w:left="0" w:hanging="2"/>
        <w:jc w:val="both"/>
      </w:pPr>
      <w:r w:rsidRPr="00430C7B">
        <w:rPr>
          <w:b/>
        </w:rPr>
        <w:t>3. JUSTIFICATIVA</w:t>
      </w:r>
    </w:p>
    <w:p w:rsidR="007A7FFE" w:rsidRPr="00430C7B" w:rsidRDefault="00C32255" w:rsidP="00CC6BA7">
      <w:pPr>
        <w:spacing w:line="276" w:lineRule="auto"/>
        <w:ind w:left="0" w:hanging="2"/>
        <w:jc w:val="both"/>
      </w:pPr>
      <w:r w:rsidRPr="00430C7B">
        <w:rPr>
          <w:b/>
        </w:rPr>
        <w:t>3.1.</w:t>
      </w:r>
      <w:r w:rsidRPr="00430C7B">
        <w:t xml:space="preserve"> Em decorrência </w:t>
      </w:r>
      <w:r w:rsidR="00264B2D">
        <w:t>a necessidade de construção de quiosques e banheiro para uma praça de alimentaçãoatendendo a população local e entorno</w:t>
      </w:r>
      <w:r w:rsidR="00296EEA">
        <w:t>, faz-se necessário a realização de serviço</w:t>
      </w:r>
      <w:r w:rsidR="00860A3D">
        <w:t xml:space="preserve"> de </w:t>
      </w:r>
      <w:r w:rsidR="00264B2D">
        <w:t>construção</w:t>
      </w:r>
      <w:r w:rsidR="00296EEA">
        <w:t>n</w:t>
      </w:r>
      <w:r w:rsidR="00860A3D">
        <w:t>o espaço supracitado</w:t>
      </w:r>
      <w:r w:rsidR="00296EEA">
        <w:t>.</w:t>
      </w:r>
    </w:p>
    <w:p w:rsidR="007A7FFE" w:rsidRPr="00430C7B" w:rsidRDefault="00C32255" w:rsidP="00CC6BA7">
      <w:pPr>
        <w:spacing w:line="276" w:lineRule="auto"/>
        <w:ind w:left="0" w:hanging="2"/>
        <w:jc w:val="both"/>
      </w:pPr>
      <w:r w:rsidRPr="004658E2">
        <w:rPr>
          <w:b/>
        </w:rPr>
        <w:t>3.2.</w:t>
      </w:r>
      <w:r w:rsidR="00296EEA" w:rsidRPr="004658E2">
        <w:t xml:space="preserve">O </w:t>
      </w:r>
      <w:r w:rsidR="00860A3D" w:rsidRPr="004658E2">
        <w:t>local</w:t>
      </w:r>
      <w:r w:rsidR="00296EEA" w:rsidRPr="004658E2">
        <w:t xml:space="preserve"> em questão se encontra a vários anos sem a realização de manutenção</w:t>
      </w:r>
      <w:r w:rsidR="00860A3D" w:rsidRPr="004658E2">
        <w:t>,</w:t>
      </w:r>
    </w:p>
    <w:p w:rsidR="00762F45" w:rsidRPr="00430C7B" w:rsidRDefault="00C32255" w:rsidP="00CC6BA7">
      <w:pPr>
        <w:spacing w:line="276" w:lineRule="auto"/>
        <w:ind w:left="0" w:hanging="2"/>
        <w:jc w:val="both"/>
      </w:pPr>
      <w:r w:rsidRPr="00430C7B">
        <w:rPr>
          <w:b/>
        </w:rPr>
        <w:t>3.3.</w:t>
      </w:r>
      <w:r w:rsidR="00762F45">
        <w:t xml:space="preserve">A contratação deste serviço justifica-se devido à complexidade em realizar o </w:t>
      </w:r>
      <w:r w:rsidR="00F14261">
        <w:t>objeto</w:t>
      </w:r>
      <w:r w:rsidR="00762F45">
        <w:t xml:space="preserve"> e a necessidade de utilização de mão de obra especializada para execução do objeto.</w:t>
      </w:r>
    </w:p>
    <w:p w:rsidR="00264B2D" w:rsidRPr="00430C7B" w:rsidRDefault="00264B2D" w:rsidP="008A24D4">
      <w:pPr>
        <w:spacing w:line="276" w:lineRule="auto"/>
        <w:ind w:leftChars="0" w:left="0" w:firstLineChars="0" w:firstLine="0"/>
        <w:jc w:val="both"/>
      </w:pPr>
    </w:p>
    <w:p w:rsidR="007A7FFE" w:rsidRPr="00430C7B" w:rsidRDefault="00C32255" w:rsidP="00CC6BA7">
      <w:pPr>
        <w:spacing w:line="276" w:lineRule="auto"/>
        <w:ind w:left="0" w:hanging="2"/>
        <w:jc w:val="both"/>
        <w:rPr>
          <w:color w:val="000000" w:themeColor="text1"/>
        </w:rPr>
      </w:pPr>
      <w:r w:rsidRPr="00430C7B">
        <w:rPr>
          <w:b/>
          <w:color w:val="000000" w:themeColor="text1"/>
        </w:rPr>
        <w:t>4. DAS CONDIÇÕES PARA ASSINATURA E EXECUÇÃO DO CONTRATO</w:t>
      </w:r>
    </w:p>
    <w:p w:rsidR="007A7FFE" w:rsidRPr="00430C7B" w:rsidRDefault="00C32255" w:rsidP="00CC6BA7">
      <w:pPr>
        <w:spacing w:line="276" w:lineRule="auto"/>
        <w:ind w:left="0" w:hanging="2"/>
        <w:jc w:val="both"/>
        <w:rPr>
          <w:color w:val="000000" w:themeColor="text1"/>
        </w:rPr>
      </w:pPr>
      <w:r w:rsidRPr="00430C7B">
        <w:rPr>
          <w:b/>
          <w:color w:val="000000" w:themeColor="text1"/>
        </w:rPr>
        <w:t>4.1. DAS CONDIÇÕES</w:t>
      </w:r>
    </w:p>
    <w:p w:rsidR="007A7FFE" w:rsidRPr="00430C7B" w:rsidRDefault="00C32255" w:rsidP="00CC6BA7">
      <w:pPr>
        <w:spacing w:line="276" w:lineRule="auto"/>
        <w:ind w:left="0" w:hanging="2"/>
        <w:jc w:val="both"/>
        <w:rPr>
          <w:color w:val="000000" w:themeColor="text1"/>
        </w:rPr>
      </w:pPr>
      <w:r w:rsidRPr="00AE5EE7">
        <w:rPr>
          <w:b/>
          <w:bCs/>
          <w:color w:val="000000" w:themeColor="text1"/>
        </w:rPr>
        <w:t>4.1.1.</w:t>
      </w:r>
      <w:r w:rsidRPr="00430C7B">
        <w:rPr>
          <w:color w:val="000000" w:themeColor="text1"/>
        </w:rPr>
        <w:t xml:space="preserve"> Homologado o certame e adjudicado o objeto da licitação à empresa vencedora, essa deverá dentro do prazo máximo de </w:t>
      </w:r>
      <w:r w:rsidRPr="008A24D4">
        <w:rPr>
          <w:b/>
          <w:bCs/>
          <w:color w:val="000000" w:themeColor="text1"/>
        </w:rPr>
        <w:t>05 (cinco) dias</w:t>
      </w:r>
      <w:r w:rsidRPr="00430C7B">
        <w:rPr>
          <w:color w:val="000000" w:themeColor="text1"/>
        </w:rPr>
        <w:t xml:space="preserve"> assinar o termo de contrato após a convocação realizada pelo Município de Santo Antônio de Pádua.</w:t>
      </w:r>
    </w:p>
    <w:p w:rsidR="007A7FFE" w:rsidRPr="00430C7B" w:rsidRDefault="00C32255" w:rsidP="00CC6BA7">
      <w:pPr>
        <w:spacing w:line="276" w:lineRule="auto"/>
        <w:ind w:left="0" w:hanging="2"/>
        <w:jc w:val="both"/>
        <w:rPr>
          <w:color w:val="FF0000"/>
        </w:rPr>
      </w:pPr>
      <w:r w:rsidRPr="00AE5EE7">
        <w:rPr>
          <w:b/>
          <w:bCs/>
          <w:color w:val="000000" w:themeColor="text1"/>
        </w:rPr>
        <w:t>4.1.</w:t>
      </w:r>
      <w:r w:rsidR="00D76297" w:rsidRPr="00AE5EE7">
        <w:rPr>
          <w:b/>
          <w:bCs/>
          <w:color w:val="000000" w:themeColor="text1"/>
        </w:rPr>
        <w:t>2</w:t>
      </w:r>
      <w:r w:rsidRPr="00AE5EE7">
        <w:rPr>
          <w:b/>
          <w:bCs/>
          <w:color w:val="000000" w:themeColor="text1"/>
        </w:rPr>
        <w:t>.</w:t>
      </w:r>
      <w:r w:rsidRPr="00430C7B">
        <w:rPr>
          <w:color w:val="000000" w:themeColor="text1"/>
        </w:rPr>
        <w:t xml:space="preserve"> A contratada, vencedora do certame, antes de dar início ao objeto contratado, deverá formalizar documento de aceitação (declaração) de todo o conteúdo documental referente ao objeto do contrato (projetos e orçamento) e ainda dos levantamentos apontados nas planilhas, no caso, as áreas, volumes, comprimentos, quantidades e etc., e caso haja alguma incoerência, a empresa vencedora do certame deverá se pronunciar anterior ao início do contrato para que medidas cabíveis sejam tomadas.  </w:t>
      </w:r>
    </w:p>
    <w:p w:rsidR="007A7FFE" w:rsidRPr="00430C7B" w:rsidRDefault="007A7FFE" w:rsidP="00CC6BA7">
      <w:pPr>
        <w:spacing w:line="276" w:lineRule="auto"/>
        <w:ind w:left="0" w:hanging="2"/>
        <w:jc w:val="both"/>
      </w:pPr>
    </w:p>
    <w:p w:rsidR="007A7FFE" w:rsidRPr="00430C7B" w:rsidRDefault="00C32255" w:rsidP="00CC6BA7">
      <w:pPr>
        <w:spacing w:line="276" w:lineRule="auto"/>
        <w:ind w:left="0" w:hanging="2"/>
        <w:jc w:val="both"/>
      </w:pPr>
      <w:r w:rsidRPr="00430C7B">
        <w:rPr>
          <w:b/>
        </w:rPr>
        <w:t>5. FORMA DE ENTREGA DA DOCUMENTAÇÃO</w:t>
      </w:r>
    </w:p>
    <w:p w:rsidR="007A7FFE" w:rsidRPr="00430C7B" w:rsidRDefault="00C32255" w:rsidP="00CC6BA7">
      <w:pPr>
        <w:spacing w:line="276" w:lineRule="auto"/>
        <w:ind w:left="0" w:hanging="2"/>
        <w:jc w:val="both"/>
      </w:pPr>
      <w:r w:rsidRPr="00F74FF1">
        <w:rPr>
          <w:b/>
          <w:bCs/>
        </w:rPr>
        <w:t>5.1.</w:t>
      </w:r>
      <w:r w:rsidRPr="00430C7B">
        <w:t xml:space="preserve"> Proposta de preço na forma descrita nas cláusulas </w:t>
      </w:r>
      <w:r w:rsidRPr="005B2EA0">
        <w:rPr>
          <w:b/>
          <w:bCs/>
          <w:color w:val="000000" w:themeColor="text1"/>
        </w:rPr>
        <w:t>9.1 e 9.2</w:t>
      </w:r>
      <w:r w:rsidRPr="00430C7B">
        <w:t>do presente termo.</w:t>
      </w:r>
    </w:p>
    <w:p w:rsidR="007A7FFE" w:rsidRDefault="00C32255" w:rsidP="00CC6BA7">
      <w:pPr>
        <w:spacing w:line="276" w:lineRule="auto"/>
        <w:ind w:left="0" w:hanging="2"/>
        <w:jc w:val="both"/>
      </w:pPr>
      <w:r w:rsidRPr="00F74FF1">
        <w:rPr>
          <w:b/>
          <w:bCs/>
        </w:rPr>
        <w:lastRenderedPageBreak/>
        <w:t>5.2.</w:t>
      </w:r>
      <w:r w:rsidRPr="00430C7B">
        <w:t xml:space="preserve"> Declarações relacionadas na cláusula </w:t>
      </w:r>
      <w:r w:rsidRPr="005B2EA0">
        <w:rPr>
          <w:b/>
          <w:bCs/>
        </w:rPr>
        <w:t>13.1</w:t>
      </w:r>
      <w:r w:rsidRPr="00430C7B">
        <w:t xml:space="preserve"> do presente termo</w:t>
      </w:r>
      <w:r w:rsidR="00E56826">
        <w:t>.</w:t>
      </w:r>
    </w:p>
    <w:p w:rsidR="00E56826" w:rsidRPr="00430C7B" w:rsidRDefault="00E56826" w:rsidP="00CC6BA7">
      <w:pPr>
        <w:spacing w:line="276" w:lineRule="auto"/>
        <w:ind w:left="0" w:hanging="2"/>
        <w:jc w:val="both"/>
      </w:pPr>
      <w:r w:rsidRPr="00F74FF1">
        <w:rPr>
          <w:b/>
          <w:bCs/>
        </w:rPr>
        <w:t>5.3</w:t>
      </w:r>
      <w:r w:rsidR="00F74FF1">
        <w:rPr>
          <w:b/>
          <w:bCs/>
        </w:rPr>
        <w:t>.</w:t>
      </w:r>
      <w:r w:rsidRPr="00430C7B">
        <w:t xml:space="preserve">Declarações relacionadas na cláusula </w:t>
      </w:r>
      <w:r w:rsidRPr="005B2EA0">
        <w:rPr>
          <w:b/>
          <w:bCs/>
        </w:rPr>
        <w:t>13.2</w:t>
      </w:r>
      <w:r w:rsidRPr="00430C7B">
        <w:t xml:space="preserve"> do presente termo</w:t>
      </w:r>
      <w:r>
        <w:t xml:space="preserve"> (</w:t>
      </w:r>
      <w:r w:rsidRPr="00E56826">
        <w:rPr>
          <w:b/>
          <w:bCs/>
        </w:rPr>
        <w:t>Anexo I e III</w:t>
      </w:r>
      <w:r>
        <w:t>)</w:t>
      </w:r>
      <w:r w:rsidRPr="00430C7B">
        <w:t>.</w:t>
      </w:r>
    </w:p>
    <w:p w:rsidR="007A7FFE" w:rsidRPr="00430C7B" w:rsidRDefault="00C32255" w:rsidP="00CC6BA7">
      <w:pPr>
        <w:spacing w:line="276" w:lineRule="auto"/>
        <w:ind w:left="0" w:hanging="2"/>
        <w:jc w:val="both"/>
      </w:pPr>
      <w:r w:rsidRPr="00F74FF1">
        <w:rPr>
          <w:b/>
          <w:bCs/>
        </w:rPr>
        <w:t>5.</w:t>
      </w:r>
      <w:r w:rsidR="00E56826" w:rsidRPr="00F74FF1">
        <w:rPr>
          <w:b/>
          <w:bCs/>
        </w:rPr>
        <w:t>4</w:t>
      </w:r>
      <w:r w:rsidRPr="00F74FF1">
        <w:rPr>
          <w:b/>
          <w:bCs/>
        </w:rPr>
        <w:t>.</w:t>
      </w:r>
      <w:r w:rsidRPr="00430C7B">
        <w:t xml:space="preserve"> Documentos referentes à Qualificação Técnica, relacionados na cláusula </w:t>
      </w:r>
      <w:r w:rsidRPr="00E56826">
        <w:rPr>
          <w:b/>
          <w:bCs/>
        </w:rPr>
        <w:t>13.3</w:t>
      </w:r>
      <w:r w:rsidRPr="00430C7B">
        <w:t xml:space="preserve"> do presente termo.</w:t>
      </w:r>
    </w:p>
    <w:p w:rsidR="007A7FFE" w:rsidRPr="00430C7B" w:rsidRDefault="00C32255" w:rsidP="00CC6BA7">
      <w:pPr>
        <w:spacing w:line="276" w:lineRule="auto"/>
        <w:ind w:left="0" w:hanging="2"/>
        <w:jc w:val="both"/>
      </w:pPr>
      <w:r w:rsidRPr="00F74FF1">
        <w:rPr>
          <w:b/>
          <w:bCs/>
        </w:rPr>
        <w:t>5.</w:t>
      </w:r>
      <w:r w:rsidR="00E56826" w:rsidRPr="00F74FF1">
        <w:rPr>
          <w:b/>
          <w:bCs/>
        </w:rPr>
        <w:t>5</w:t>
      </w:r>
      <w:r w:rsidRPr="00F74FF1">
        <w:rPr>
          <w:b/>
          <w:bCs/>
        </w:rPr>
        <w:t>.</w:t>
      </w:r>
      <w:r w:rsidRPr="00430C7B">
        <w:t xml:space="preserve"> Declaração de microempresa, de acordo com o (</w:t>
      </w:r>
      <w:r w:rsidRPr="005B2EA0">
        <w:rPr>
          <w:b/>
          <w:bCs/>
          <w:color w:val="000000" w:themeColor="text1"/>
        </w:rPr>
        <w:t xml:space="preserve">Anexo </w:t>
      </w:r>
      <w:r w:rsidR="00886F0E" w:rsidRPr="005B2EA0">
        <w:rPr>
          <w:b/>
          <w:bCs/>
          <w:color w:val="000000" w:themeColor="text1"/>
        </w:rPr>
        <w:t>II</w:t>
      </w:r>
      <w:r w:rsidRPr="00430C7B">
        <w:t>).</w:t>
      </w:r>
    </w:p>
    <w:p w:rsidR="007A7FFE" w:rsidRPr="00430C7B" w:rsidRDefault="007A7FFE" w:rsidP="00CC6BA7">
      <w:pPr>
        <w:spacing w:line="276" w:lineRule="auto"/>
        <w:ind w:left="0" w:hanging="2"/>
        <w:jc w:val="both"/>
      </w:pPr>
    </w:p>
    <w:p w:rsidR="007A7FFE" w:rsidRPr="00430C7B" w:rsidRDefault="00C32255" w:rsidP="00CC6BA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0" w:hanging="2"/>
        <w:jc w:val="both"/>
        <w:rPr>
          <w:rFonts w:eastAsia="Helvetica Neue"/>
          <w:color w:val="000000"/>
          <w:sz w:val="22"/>
          <w:szCs w:val="22"/>
        </w:rPr>
      </w:pPr>
      <w:r w:rsidRPr="00430C7B">
        <w:rPr>
          <w:rFonts w:eastAsia="Helvetica Neue"/>
          <w:b/>
          <w:color w:val="000000"/>
          <w:sz w:val="22"/>
          <w:szCs w:val="22"/>
        </w:rPr>
        <w:t>6. LOCAL DE EXECUÇÃO DO SERVIÇO</w:t>
      </w:r>
    </w:p>
    <w:p w:rsidR="007A7FFE" w:rsidRPr="00430C7B" w:rsidRDefault="00C32255" w:rsidP="00CC6BA7">
      <w:pPr>
        <w:pBdr>
          <w:top w:val="nil"/>
          <w:left w:val="nil"/>
          <w:bottom w:val="nil"/>
          <w:right w:val="nil"/>
          <w:between w:val="nil"/>
        </w:pBd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0" w:hanging="2"/>
        <w:jc w:val="both"/>
      </w:pPr>
      <w:r w:rsidRPr="00430C7B">
        <w:rPr>
          <w:b/>
        </w:rPr>
        <w:t>6.1.</w:t>
      </w:r>
      <w:r w:rsidRPr="00430C7B">
        <w:t xml:space="preserve"> Os serviços serão executados </w:t>
      </w:r>
      <w:r w:rsidR="00A35317">
        <w:rPr>
          <w:b/>
          <w:bCs/>
          <w:color w:val="000000" w:themeColor="text1"/>
        </w:rPr>
        <w:t xml:space="preserve">na </w:t>
      </w:r>
      <w:r w:rsidR="00264B2D">
        <w:rPr>
          <w:b/>
          <w:bCs/>
          <w:color w:val="000000" w:themeColor="text1"/>
        </w:rPr>
        <w:t>Praça do Campo Alegre</w:t>
      </w:r>
      <w:r w:rsidR="0096407A">
        <w:rPr>
          <w:b/>
          <w:bCs/>
          <w:color w:val="000000" w:themeColor="text1"/>
        </w:rPr>
        <w:t>,</w:t>
      </w:r>
      <w:r w:rsidR="00A35317">
        <w:rPr>
          <w:b/>
          <w:bCs/>
          <w:color w:val="000000" w:themeColor="text1"/>
        </w:rPr>
        <w:t xml:space="preserve"> Rua </w:t>
      </w:r>
      <w:r w:rsidR="00661F5F">
        <w:rPr>
          <w:b/>
          <w:bCs/>
          <w:color w:val="000000" w:themeColor="text1"/>
        </w:rPr>
        <w:t xml:space="preserve">Piloto </w:t>
      </w:r>
      <w:r w:rsidR="00264B2D">
        <w:rPr>
          <w:b/>
          <w:bCs/>
          <w:color w:val="000000" w:themeColor="text1"/>
        </w:rPr>
        <w:t>Airton Senna</w:t>
      </w:r>
      <w:r w:rsidR="0096407A" w:rsidRPr="0096407A">
        <w:rPr>
          <w:b/>
          <w:bCs/>
          <w:color w:val="000000" w:themeColor="text1"/>
        </w:rPr>
        <w:t xml:space="preserve">, </w:t>
      </w:r>
      <w:r w:rsidR="00A35317">
        <w:rPr>
          <w:b/>
          <w:bCs/>
          <w:color w:val="000000" w:themeColor="text1"/>
        </w:rPr>
        <w:t>s/n–Bairro C</w:t>
      </w:r>
      <w:r w:rsidR="00264B2D">
        <w:rPr>
          <w:b/>
          <w:bCs/>
          <w:color w:val="000000" w:themeColor="text1"/>
        </w:rPr>
        <w:t>ampo Alegre</w:t>
      </w:r>
      <w:r w:rsidR="0096407A" w:rsidRPr="0096407A">
        <w:rPr>
          <w:b/>
          <w:bCs/>
          <w:color w:val="000000" w:themeColor="text1"/>
        </w:rPr>
        <w:t>, </w:t>
      </w:r>
      <w:r w:rsidR="005A30BF" w:rsidRPr="005A30BF">
        <w:rPr>
          <w:b/>
          <w:bCs/>
          <w:color w:val="000000" w:themeColor="text1"/>
        </w:rPr>
        <w:t>Município de Santo Antônio de Pádua-RJ</w:t>
      </w:r>
      <w:r w:rsidRPr="00430C7B">
        <w:t xml:space="preserve">. </w:t>
      </w:r>
    </w:p>
    <w:p w:rsidR="007A7FFE" w:rsidRPr="00430C7B" w:rsidRDefault="007A7FFE" w:rsidP="00CC6BA7">
      <w:pPr>
        <w:widowControl w:val="0"/>
        <w:tabs>
          <w:tab w:val="left" w:pos="928"/>
        </w:tabs>
        <w:spacing w:before="1" w:line="276" w:lineRule="auto"/>
        <w:ind w:left="0" w:right="28" w:hanging="2"/>
        <w:jc w:val="both"/>
      </w:pPr>
    </w:p>
    <w:p w:rsidR="007A7FFE" w:rsidRPr="00430C7B" w:rsidRDefault="00C32255" w:rsidP="00CC6BA7">
      <w:pPr>
        <w:widowControl w:val="0"/>
        <w:tabs>
          <w:tab w:val="left" w:pos="612"/>
        </w:tabs>
        <w:spacing w:after="19" w:line="276" w:lineRule="auto"/>
        <w:ind w:left="0" w:hanging="2"/>
        <w:jc w:val="both"/>
      </w:pPr>
      <w:r w:rsidRPr="00430C7B">
        <w:rPr>
          <w:b/>
        </w:rPr>
        <w:t>7. ESPECIFICAÇÕES DOS SERVIÇOS</w:t>
      </w:r>
    </w:p>
    <w:p w:rsidR="007A7FFE" w:rsidRPr="00430C7B" w:rsidRDefault="00C32255" w:rsidP="00CC6BA7">
      <w:pPr>
        <w:widowControl w:val="0"/>
        <w:tabs>
          <w:tab w:val="left" w:pos="612"/>
        </w:tabs>
        <w:spacing w:after="19" w:line="276" w:lineRule="auto"/>
        <w:ind w:left="0" w:hanging="2"/>
        <w:jc w:val="both"/>
      </w:pPr>
      <w:r w:rsidRPr="00430C7B">
        <w:rPr>
          <w:b/>
        </w:rPr>
        <w:t xml:space="preserve">7.1. </w:t>
      </w:r>
      <w:r w:rsidRPr="00430C7B">
        <w:t>Os serviços a serem realizados estão especificados na Planilha Orçamentária, Memória de Cálculo, Memorial Descritivo e Plantas em anexo a este termo.</w:t>
      </w:r>
    </w:p>
    <w:p w:rsidR="007A7FFE" w:rsidRPr="00430C7B" w:rsidRDefault="007A7FFE" w:rsidP="00CC6BA7">
      <w:pPr>
        <w:widowControl w:val="0"/>
        <w:tabs>
          <w:tab w:val="left" w:pos="928"/>
        </w:tabs>
        <w:spacing w:before="1" w:line="276" w:lineRule="auto"/>
        <w:ind w:left="0" w:right="28" w:hanging="2"/>
        <w:jc w:val="both"/>
      </w:pPr>
    </w:p>
    <w:p w:rsidR="007A7FFE" w:rsidRPr="00430C7B" w:rsidRDefault="00C32255" w:rsidP="00CC6BA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0" w:hanging="2"/>
        <w:jc w:val="both"/>
      </w:pPr>
      <w:r w:rsidRPr="00430C7B">
        <w:rPr>
          <w:b/>
        </w:rPr>
        <w:t>8. DO PRAZO DE EXECUÇÃO</w:t>
      </w:r>
    </w:p>
    <w:p w:rsidR="007A7FFE" w:rsidRPr="00430C7B" w:rsidRDefault="00C32255" w:rsidP="00CC6BA7">
      <w:pPr>
        <w:spacing w:line="276" w:lineRule="auto"/>
        <w:ind w:left="0" w:hanging="2"/>
        <w:jc w:val="both"/>
      </w:pPr>
      <w:r w:rsidRPr="00430C7B">
        <w:rPr>
          <w:b/>
        </w:rPr>
        <w:t xml:space="preserve">8.1. </w:t>
      </w:r>
      <w:r w:rsidRPr="00430C7B">
        <w:t xml:space="preserve">O prazo de execução do objeto, de acordo com o cronograma, é de </w:t>
      </w:r>
      <w:r w:rsidR="00661F5F">
        <w:rPr>
          <w:b/>
        </w:rPr>
        <w:t>180</w:t>
      </w:r>
      <w:r w:rsidRPr="00430C7B">
        <w:rPr>
          <w:b/>
        </w:rPr>
        <w:t xml:space="preserve"> (</w:t>
      </w:r>
      <w:r w:rsidR="00661F5F">
        <w:rPr>
          <w:b/>
        </w:rPr>
        <w:t>cento e oitenta</w:t>
      </w:r>
      <w:r w:rsidRPr="00430C7B">
        <w:rPr>
          <w:b/>
        </w:rPr>
        <w:t>)</w:t>
      </w:r>
      <w:r w:rsidR="0096407A">
        <w:t>dias</w:t>
      </w:r>
      <w:r w:rsidRPr="00430C7B">
        <w:t xml:space="preserve"> corridos, sem interrupção e prorrogável na forma da lei, mediante justificativa por escrito e previamente autorizada pela autoridade competente.</w:t>
      </w:r>
    </w:p>
    <w:p w:rsidR="007A7FFE" w:rsidRPr="00430C7B" w:rsidRDefault="00C32255" w:rsidP="00CC6BA7">
      <w:pPr>
        <w:spacing w:line="276" w:lineRule="auto"/>
        <w:ind w:left="0" w:hanging="2"/>
        <w:jc w:val="both"/>
      </w:pPr>
      <w:r w:rsidRPr="00430C7B">
        <w:rPr>
          <w:b/>
        </w:rPr>
        <w:t xml:space="preserve">8.2 </w:t>
      </w:r>
      <w:r w:rsidRPr="00430C7B">
        <w:t xml:space="preserve">O início da contagem do prazo de execução deverá coincidir com a data da autorização formal (ordem de serviço), a ser expedida pela SECRETARIA </w:t>
      </w:r>
      <w:r w:rsidR="00661F5F">
        <w:t>DE OBRAS E INFRAESTRUTURA URBANA E RURAL</w:t>
      </w:r>
      <w:r w:rsidRPr="00430C7B">
        <w:t>, mediante declaração do servidor responsável atestando o início da atividade.</w:t>
      </w:r>
    </w:p>
    <w:p w:rsidR="007A7FFE" w:rsidRPr="00430C7B" w:rsidRDefault="007A7FFE" w:rsidP="00CC6BA7">
      <w:pPr>
        <w:spacing w:line="276" w:lineRule="auto"/>
        <w:ind w:left="0" w:hanging="2"/>
        <w:jc w:val="both"/>
        <w:rPr>
          <w:u w:val="single"/>
        </w:rPr>
      </w:pPr>
    </w:p>
    <w:p w:rsidR="007A7FFE" w:rsidRPr="00430C7B" w:rsidRDefault="007A7FFE" w:rsidP="00CC6BA7">
      <w:pPr>
        <w:widowControl w:val="0"/>
        <w:spacing w:line="276" w:lineRule="auto"/>
        <w:ind w:left="-2" w:firstLine="0"/>
        <w:jc w:val="both"/>
        <w:rPr>
          <w:sz w:val="4"/>
          <w:szCs w:val="4"/>
        </w:rPr>
      </w:pPr>
    </w:p>
    <w:p w:rsidR="007A7FFE" w:rsidRPr="00430C7B" w:rsidRDefault="00C32255" w:rsidP="00CC6BA7">
      <w:pPr>
        <w:spacing w:line="276" w:lineRule="auto"/>
        <w:ind w:left="0" w:hanging="2"/>
        <w:jc w:val="both"/>
      </w:pPr>
      <w:r w:rsidRPr="00430C7B">
        <w:rPr>
          <w:b/>
        </w:rPr>
        <w:t>9. DA PROPOSTA DE PREÇO</w:t>
      </w:r>
    </w:p>
    <w:p w:rsidR="007A7FFE" w:rsidRPr="00430C7B" w:rsidRDefault="00C32255" w:rsidP="00CC6BA7">
      <w:pPr>
        <w:spacing w:line="276" w:lineRule="auto"/>
        <w:ind w:left="0" w:hanging="2"/>
        <w:jc w:val="both"/>
      </w:pPr>
      <w:r w:rsidRPr="00430C7B">
        <w:rPr>
          <w:b/>
        </w:rPr>
        <w:t xml:space="preserve">9.1. </w:t>
      </w:r>
      <w:r w:rsidRPr="00430C7B">
        <w:t>A proposta deverá obedecer às especificações contidas no edital e seus anexos e ser apresentada em 01 (uma) via, sem emendas, rasuras, borrões e entrelinhas, preferencialmente nos moldes do modelo de proposta de preço ou em papel timbrado do licitante, desde que seja reproduzido o conteúdo do</w:t>
      </w:r>
      <w:r w:rsidR="00886F0E">
        <w:t>s</w:t>
      </w:r>
      <w:r w:rsidR="00AF2568" w:rsidRPr="00863569">
        <w:rPr>
          <w:b/>
          <w:bCs/>
          <w:color w:val="000000" w:themeColor="text1"/>
        </w:rPr>
        <w:t>Apêndices</w:t>
      </w:r>
      <w:r w:rsidRPr="00430C7B">
        <w:t>, redigida com clareza em língua portuguesa, salvo quanto às expressões técnicas de uso corrente, devendo ser datada e assinada pelo representante legal ou credenciada da proponente, em todas as páginas, observando-se ainda as seguintes regras:</w:t>
      </w:r>
    </w:p>
    <w:p w:rsidR="007A7FFE" w:rsidRPr="00430C7B" w:rsidRDefault="00C32255" w:rsidP="00CC6BA7">
      <w:pPr>
        <w:spacing w:line="276" w:lineRule="auto"/>
        <w:ind w:left="0" w:hanging="2"/>
        <w:jc w:val="both"/>
      </w:pPr>
      <w:r w:rsidRPr="00430C7B">
        <w:rPr>
          <w:b/>
        </w:rPr>
        <w:t xml:space="preserve">9.1.1. </w:t>
      </w:r>
      <w:r w:rsidRPr="00430C7B">
        <w:t>Identificação do licitante, contendo razão social da proponente, nº da inscrição no CNPJ (Cadastro Nacional de Pessoas Jurídicas), endereço completo, endereço eletrônico (e-mail) e telefone;</w:t>
      </w:r>
    </w:p>
    <w:p w:rsidR="007A7FFE" w:rsidRPr="00430C7B" w:rsidRDefault="00C32255" w:rsidP="00CC6BA7">
      <w:pPr>
        <w:spacing w:line="276" w:lineRule="auto"/>
        <w:ind w:left="0" w:hanging="2"/>
        <w:jc w:val="both"/>
      </w:pPr>
      <w:r w:rsidRPr="00430C7B">
        <w:rPr>
          <w:b/>
        </w:rPr>
        <w:t xml:space="preserve">9.1.2. </w:t>
      </w:r>
      <w:r w:rsidRPr="00430C7B">
        <w:t>Especificação do objeto devidamente discriminado conforme o</w:t>
      </w:r>
      <w:r w:rsidR="00886F0E">
        <w:t>s</w:t>
      </w:r>
      <w:r w:rsidR="00AF2568" w:rsidRPr="00863569">
        <w:rPr>
          <w:b/>
          <w:bCs/>
          <w:color w:val="000000" w:themeColor="text1"/>
        </w:rPr>
        <w:t>Apêndices</w:t>
      </w:r>
      <w:r w:rsidRPr="00430C7B">
        <w:t>;</w:t>
      </w:r>
    </w:p>
    <w:p w:rsidR="007A7FFE" w:rsidRPr="00430C7B" w:rsidRDefault="00C32255" w:rsidP="00CC6BA7">
      <w:pPr>
        <w:spacing w:line="276" w:lineRule="auto"/>
        <w:ind w:left="0" w:hanging="2"/>
        <w:jc w:val="both"/>
      </w:pPr>
      <w:r w:rsidRPr="00430C7B">
        <w:rPr>
          <w:b/>
        </w:rPr>
        <w:t xml:space="preserve">9.1.3. </w:t>
      </w:r>
      <w:r w:rsidRPr="00430C7B">
        <w:t>Cotação em moeda nacional (Real) indicando o preço global;</w:t>
      </w:r>
    </w:p>
    <w:p w:rsidR="007A7FFE" w:rsidRPr="00430C7B" w:rsidRDefault="00C32255" w:rsidP="00CC6BA7">
      <w:pPr>
        <w:spacing w:line="276" w:lineRule="auto"/>
        <w:ind w:left="0" w:hanging="2"/>
        <w:jc w:val="both"/>
      </w:pPr>
      <w:r w:rsidRPr="00430C7B">
        <w:rPr>
          <w:b/>
        </w:rPr>
        <w:t xml:space="preserve">9.1.4. </w:t>
      </w:r>
      <w:r w:rsidRPr="00430C7B">
        <w:t>Declaração de que a empresa se propõe a executar o objeto do edital, conforme discriminado no PROJETO BÁSICO, pelos preços e condições assinalados na proposta, obedecendo rigorosamente às disposições da legislação competente;</w:t>
      </w:r>
    </w:p>
    <w:p w:rsidR="007A7FFE" w:rsidRPr="00430C7B" w:rsidRDefault="00C32255" w:rsidP="00CC6BA7">
      <w:pPr>
        <w:spacing w:line="276" w:lineRule="auto"/>
        <w:ind w:left="0" w:hanging="2"/>
        <w:jc w:val="both"/>
      </w:pPr>
      <w:r w:rsidRPr="00430C7B">
        <w:rPr>
          <w:b/>
        </w:rPr>
        <w:t xml:space="preserve">9.1.5. </w:t>
      </w:r>
      <w:r w:rsidRPr="00430C7B">
        <w:t>Declaração de que o conteúdo da proposta de preço, não foi, no todo ou em parte, direta ou indiretamente, informado, discutido ou recebido de qualquer outra empresa do ramo;</w:t>
      </w:r>
    </w:p>
    <w:p w:rsidR="007A7FFE" w:rsidRPr="00430C7B" w:rsidRDefault="00C32255" w:rsidP="00CC6BA7">
      <w:pPr>
        <w:spacing w:line="276" w:lineRule="auto"/>
        <w:ind w:left="0" w:hanging="2"/>
        <w:jc w:val="both"/>
      </w:pPr>
      <w:r w:rsidRPr="00430C7B">
        <w:rPr>
          <w:b/>
        </w:rPr>
        <w:t xml:space="preserve">9.1.6. </w:t>
      </w:r>
      <w:r w:rsidRPr="00430C7B">
        <w:t>Declaração, sob as penas da lei, que os preços/valores indicados na proposta de preço condizem com os praticados no mercado para a execução do objeto, na forma acima apresentada;</w:t>
      </w:r>
    </w:p>
    <w:p w:rsidR="007A7FFE" w:rsidRPr="00430C7B" w:rsidRDefault="00C32255" w:rsidP="00CC6BA7">
      <w:pPr>
        <w:spacing w:line="276" w:lineRule="auto"/>
        <w:ind w:left="0" w:hanging="2"/>
        <w:jc w:val="both"/>
      </w:pPr>
      <w:r w:rsidRPr="00430C7B">
        <w:rPr>
          <w:b/>
        </w:rPr>
        <w:t xml:space="preserve">9.1.7. </w:t>
      </w:r>
      <w:r w:rsidRPr="00430C7B">
        <w:t xml:space="preserve">Prazo da validade da proposta de 60 (sessenta) dias, contados da data da entrega </w:t>
      </w:r>
      <w:r w:rsidR="00863569">
        <w:t>da proposta</w:t>
      </w:r>
      <w:r w:rsidRPr="00430C7B">
        <w:t>;</w:t>
      </w:r>
    </w:p>
    <w:p w:rsidR="007A7FFE" w:rsidRPr="00430C7B" w:rsidRDefault="00C32255" w:rsidP="00CC6BA7">
      <w:pPr>
        <w:spacing w:line="276" w:lineRule="auto"/>
        <w:ind w:left="0" w:hanging="2"/>
        <w:jc w:val="both"/>
      </w:pPr>
      <w:r w:rsidRPr="00430C7B">
        <w:rPr>
          <w:b/>
        </w:rPr>
        <w:t xml:space="preserve">9.1.8. </w:t>
      </w:r>
      <w:r w:rsidRPr="00430C7B">
        <w:t>Declaração de aceitar, integralmente, todos os métodos e processos de inspeção, verificação e controle a serem adotados pelo Contratante;</w:t>
      </w:r>
    </w:p>
    <w:p w:rsidR="007A7FFE" w:rsidRPr="00430C7B" w:rsidRDefault="00C32255" w:rsidP="00CC6BA7">
      <w:pPr>
        <w:spacing w:line="276" w:lineRule="auto"/>
        <w:ind w:left="0" w:hanging="2"/>
        <w:jc w:val="both"/>
      </w:pPr>
      <w:r w:rsidRPr="00430C7B">
        <w:rPr>
          <w:b/>
        </w:rPr>
        <w:t xml:space="preserve">9.1.9. </w:t>
      </w:r>
      <w:r w:rsidRPr="00430C7B">
        <w:t>Declaração que o preço ofertado inclui todas as despesas incidentes,</w:t>
      </w:r>
      <w:r w:rsidR="00703BD0">
        <w:t xml:space="preserve"> material,</w:t>
      </w:r>
      <w:r w:rsidRPr="00430C7B">
        <w:t xml:space="preserve"> mão de obra, ônus e custos diretos e indiretos, inclusive os resultantes da incidência de quaisquer seguros, impostos, taxas, </w:t>
      </w:r>
      <w:r w:rsidRPr="00430C7B">
        <w:lastRenderedPageBreak/>
        <w:t>tributos, encargos sociais, administração, contribuições e obrigações decorrentes da legislação trabalhista, fiscal, previdenciária e comercial, contribuições parafiscais, transporte, garantia, bem como as relativas à legislação civil e demais despesas indispensáveis à perfeita execução do objeto.</w:t>
      </w:r>
    </w:p>
    <w:p w:rsidR="007A7FFE" w:rsidRPr="00430C7B" w:rsidRDefault="00C32255" w:rsidP="00CC6BA7">
      <w:pPr>
        <w:spacing w:line="276" w:lineRule="auto"/>
        <w:ind w:left="0" w:hanging="2"/>
        <w:jc w:val="both"/>
      </w:pPr>
      <w:r w:rsidRPr="00430C7B">
        <w:rPr>
          <w:b/>
        </w:rPr>
        <w:t xml:space="preserve">9.2. </w:t>
      </w:r>
      <w:r w:rsidRPr="00430C7B">
        <w:t>A proposta de preço deverá vir obrigatoriamente acompanhada da PLANILHA ORÇAMENTÁRIA, CRONOGRAMA FÍSICO-FINANCEIRO e QUADRO DE COMPOSIÇÃO DO BDI nos moldes e em conformidade do projeto básico acostado ao processo administrativo.</w:t>
      </w:r>
    </w:p>
    <w:p w:rsidR="007A7FFE" w:rsidRPr="00430C7B" w:rsidRDefault="00C32255" w:rsidP="00CC6BA7">
      <w:pPr>
        <w:spacing w:line="276" w:lineRule="auto"/>
        <w:ind w:left="0" w:hanging="2"/>
        <w:jc w:val="both"/>
      </w:pPr>
      <w:r w:rsidRPr="00430C7B">
        <w:rPr>
          <w:b/>
        </w:rPr>
        <w:t xml:space="preserve">9.2.1. </w:t>
      </w:r>
      <w:r w:rsidRPr="00430C7B">
        <w:t xml:space="preserve">A PLANILHA ORÇAMENTÁRIA deverá </w:t>
      </w:r>
      <w:r w:rsidR="00CC3DC6" w:rsidRPr="00430C7B">
        <w:t>obedecer ao</w:t>
      </w:r>
      <w:r w:rsidRPr="00430C7B">
        <w:t xml:space="preserve"> modelo que consta do projeto básico e </w:t>
      </w:r>
      <w:r w:rsidR="00EF6FEB">
        <w:t>apêndice</w:t>
      </w:r>
      <w:r w:rsidRPr="00430C7B">
        <w:t xml:space="preserve"> do edital, bem como conter a indicação do item, fonte, código, descrição, unidade, quantidade, custo unitário (sem BDI) (R$), BDI (%), preço unitário (com BDI) (R$) e preço total (R$); </w:t>
      </w:r>
    </w:p>
    <w:p w:rsidR="007A7FFE" w:rsidRPr="00430C7B" w:rsidRDefault="00C32255" w:rsidP="00CC6BA7">
      <w:pPr>
        <w:spacing w:line="276" w:lineRule="auto"/>
        <w:ind w:left="0" w:hanging="2"/>
        <w:jc w:val="both"/>
      </w:pPr>
      <w:r w:rsidRPr="00430C7B">
        <w:rPr>
          <w:b/>
        </w:rPr>
        <w:t xml:space="preserve">9.2.2. </w:t>
      </w:r>
      <w:r w:rsidRPr="00430C7B">
        <w:t xml:space="preserve">O CRONOGRAMA FÍSICO-FINANCEIRO deverá </w:t>
      </w:r>
      <w:r w:rsidR="00CC3DC6" w:rsidRPr="00430C7B">
        <w:t>obedecer ao</w:t>
      </w:r>
      <w:r w:rsidRPr="00430C7B">
        <w:t xml:space="preserve"> modelo que consta do projeto básico e </w:t>
      </w:r>
      <w:r w:rsidR="00EF6FEB">
        <w:t>apêndice</w:t>
      </w:r>
      <w:r w:rsidRPr="00430C7B">
        <w:t xml:space="preserve"> do edital a fim de mostrar as fases em que se dividirá a execução da obra e a periodicidade das medições;</w:t>
      </w:r>
    </w:p>
    <w:p w:rsidR="007A7FFE" w:rsidRPr="00430C7B" w:rsidRDefault="00C32255" w:rsidP="00CC6BA7">
      <w:pPr>
        <w:spacing w:line="276" w:lineRule="auto"/>
        <w:ind w:left="0" w:hanging="2"/>
        <w:jc w:val="both"/>
      </w:pPr>
      <w:r w:rsidRPr="00430C7B">
        <w:rPr>
          <w:b/>
        </w:rPr>
        <w:t xml:space="preserve">9.2.3. </w:t>
      </w:r>
      <w:r w:rsidRPr="00430C7B">
        <w:t xml:space="preserve">O QUADRO DE COMPOSIÇÃO DO BDI deverá </w:t>
      </w:r>
      <w:r w:rsidR="00CC3DC6" w:rsidRPr="00430C7B">
        <w:t>obedecer ao</w:t>
      </w:r>
      <w:r w:rsidRPr="00430C7B">
        <w:t xml:space="preserve"> modelo que consta do projeto básico e </w:t>
      </w:r>
      <w:r w:rsidR="00EF6FEB">
        <w:t>apêndice</w:t>
      </w:r>
      <w:r w:rsidRPr="00430C7B">
        <w:t xml:space="preserve"> do edital a fim de indicar o percentual dos benefícios e despesas indiretas.</w:t>
      </w:r>
    </w:p>
    <w:p w:rsidR="007A7FFE" w:rsidRDefault="007A7FFE" w:rsidP="00CC6BA7">
      <w:pPr>
        <w:pBdr>
          <w:top w:val="nil"/>
          <w:left w:val="nil"/>
          <w:bottom w:val="nil"/>
          <w:right w:val="nil"/>
          <w:between w:val="nil"/>
        </w:pBdr>
        <w:spacing w:line="276" w:lineRule="auto"/>
        <w:ind w:left="0" w:hanging="2"/>
        <w:jc w:val="both"/>
        <w:rPr>
          <w:color w:val="000000"/>
          <w:sz w:val="23"/>
          <w:szCs w:val="23"/>
        </w:rPr>
      </w:pPr>
    </w:p>
    <w:p w:rsidR="00736FD5" w:rsidRPr="00430C7B" w:rsidRDefault="00736FD5" w:rsidP="00CC6BA7">
      <w:pPr>
        <w:spacing w:line="276" w:lineRule="auto"/>
        <w:ind w:left="0" w:hanging="2"/>
        <w:jc w:val="both"/>
      </w:pPr>
      <w:r w:rsidRPr="00430C7B">
        <w:rPr>
          <w:b/>
        </w:rPr>
        <w:t>1</w:t>
      </w:r>
      <w:r>
        <w:rPr>
          <w:b/>
        </w:rPr>
        <w:t>0</w:t>
      </w:r>
      <w:r w:rsidRPr="00430C7B">
        <w:rPr>
          <w:b/>
        </w:rPr>
        <w:t xml:space="preserve">. </w:t>
      </w:r>
      <w:r w:rsidRPr="00736FD5">
        <w:rPr>
          <w:b/>
        </w:rPr>
        <w:t>DO LOCAL E HORÁRIO PARA ESCLARECIMENTOS RELATIVOSAO</w:t>
      </w:r>
      <w:r>
        <w:rPr>
          <w:b/>
        </w:rPr>
        <w:t xml:space="preserve"> TERMO DE REFERÊNCIA</w:t>
      </w:r>
    </w:p>
    <w:p w:rsidR="00736FD5" w:rsidRDefault="00736FD5" w:rsidP="00CC6BA7">
      <w:pPr>
        <w:pBdr>
          <w:top w:val="nil"/>
          <w:left w:val="nil"/>
          <w:bottom w:val="nil"/>
          <w:right w:val="nil"/>
          <w:between w:val="nil"/>
        </w:pBdr>
        <w:spacing w:line="276" w:lineRule="auto"/>
        <w:ind w:left="0" w:hanging="2"/>
        <w:jc w:val="both"/>
        <w:rPr>
          <w:b/>
          <w:color w:val="000000"/>
        </w:rPr>
      </w:pPr>
      <w:r w:rsidRPr="00430C7B">
        <w:rPr>
          <w:b/>
          <w:color w:val="000000"/>
        </w:rPr>
        <w:t>1</w:t>
      </w:r>
      <w:r>
        <w:rPr>
          <w:b/>
          <w:color w:val="000000"/>
        </w:rPr>
        <w:t>0</w:t>
      </w:r>
      <w:r w:rsidRPr="00430C7B">
        <w:rPr>
          <w:b/>
          <w:color w:val="000000"/>
        </w:rPr>
        <w:t>.1.</w:t>
      </w:r>
      <w:r w:rsidRPr="002D6709">
        <w:t xml:space="preserve">Informações, esclarecimentos e fornecimento de elementos relativos àlicitação e às condições para atendimento das obrigações necessárias ao cumprimento das obrigações do objeto serão prestados </w:t>
      </w:r>
      <w:r w:rsidR="00703BD0">
        <w:t xml:space="preserve">por </w:t>
      </w:r>
      <w:r w:rsidR="00703BD0" w:rsidRPr="00703BD0">
        <w:rPr>
          <w:i/>
          <w:iCs/>
        </w:rPr>
        <w:t>e-mail</w:t>
      </w:r>
      <w:r w:rsidR="00703BD0">
        <w:t xml:space="preserve"> a saber – </w:t>
      </w:r>
      <w:hyperlink r:id="rId7" w:history="1">
        <w:r w:rsidR="008A24D4" w:rsidRPr="00540859">
          <w:rPr>
            <w:rStyle w:val="Hyperlink"/>
          </w:rPr>
          <w:t>licitacao@santoantoniodepadua.rj.gov.br</w:t>
        </w:r>
      </w:hyperlink>
      <w:r w:rsidR="00703BD0" w:rsidRPr="008A24D4">
        <w:t xml:space="preserve"> - </w:t>
      </w:r>
      <w:r w:rsidRPr="008A24D4">
        <w:t xml:space="preserve">no horário de </w:t>
      </w:r>
      <w:r w:rsidRPr="008A24D4">
        <w:rPr>
          <w:b/>
          <w:bCs/>
        </w:rPr>
        <w:t>8h</w:t>
      </w:r>
      <w:r w:rsidRPr="008A24D4">
        <w:rPr>
          <w:b/>
        </w:rPr>
        <w:t xml:space="preserve"> (oito horas) às 17h (dezessete horas)ou pelo telefone (22) 38</w:t>
      </w:r>
      <w:r w:rsidR="00703BD0" w:rsidRPr="008A24D4">
        <w:rPr>
          <w:b/>
        </w:rPr>
        <w:t>54-9200</w:t>
      </w:r>
    </w:p>
    <w:p w:rsidR="00736FD5" w:rsidRPr="00430C7B" w:rsidRDefault="00736FD5" w:rsidP="00CC6BA7">
      <w:pPr>
        <w:pBdr>
          <w:top w:val="nil"/>
          <w:left w:val="nil"/>
          <w:bottom w:val="nil"/>
          <w:right w:val="nil"/>
          <w:between w:val="nil"/>
        </w:pBdr>
        <w:spacing w:line="276" w:lineRule="auto"/>
        <w:ind w:left="0" w:hanging="2"/>
        <w:jc w:val="both"/>
        <w:rPr>
          <w:color w:val="000000"/>
          <w:sz w:val="23"/>
          <w:szCs w:val="23"/>
        </w:rPr>
      </w:pPr>
    </w:p>
    <w:p w:rsidR="007A7FFE" w:rsidRPr="00430C7B" w:rsidRDefault="00C32255" w:rsidP="00CC6BA7">
      <w:pPr>
        <w:spacing w:line="276" w:lineRule="auto"/>
        <w:ind w:left="0" w:hanging="2"/>
        <w:jc w:val="both"/>
      </w:pPr>
      <w:r w:rsidRPr="00430C7B">
        <w:rPr>
          <w:b/>
        </w:rPr>
        <w:t>11. CRITÉRIO DE JULGAMENTO</w:t>
      </w:r>
      <w:r w:rsidR="00BD3D03" w:rsidRPr="00430C7B">
        <w:rPr>
          <w:b/>
        </w:rPr>
        <w:t xml:space="preserve"> E ACEITABILIDADE DOS PREÇOS</w:t>
      </w:r>
    </w:p>
    <w:p w:rsidR="007A7FFE" w:rsidRPr="00430C7B" w:rsidRDefault="00C32255" w:rsidP="00CC6BA7">
      <w:pPr>
        <w:pBdr>
          <w:top w:val="nil"/>
          <w:left w:val="nil"/>
          <w:bottom w:val="nil"/>
          <w:right w:val="nil"/>
          <w:between w:val="nil"/>
        </w:pBdr>
        <w:spacing w:line="276" w:lineRule="auto"/>
        <w:ind w:left="0" w:hanging="2"/>
        <w:contextualSpacing/>
        <w:jc w:val="both"/>
        <w:rPr>
          <w:b/>
          <w:color w:val="000000"/>
        </w:rPr>
      </w:pPr>
      <w:r w:rsidRPr="00430C7B">
        <w:rPr>
          <w:b/>
          <w:color w:val="000000"/>
        </w:rPr>
        <w:t xml:space="preserve">11.1. </w:t>
      </w:r>
      <w:r w:rsidRPr="00430C7B">
        <w:rPr>
          <w:color w:val="000000"/>
        </w:rPr>
        <w:t xml:space="preserve">Considerando a natureza do serviço a ser contratado, bem como dos bens envolvidos, elege-se para reger a presente contratação, o </w:t>
      </w:r>
      <w:r w:rsidRPr="00430C7B">
        <w:rPr>
          <w:b/>
          <w:color w:val="000000"/>
        </w:rPr>
        <w:t>Critério de Julgamento Menor Preço Global.</w:t>
      </w:r>
    </w:p>
    <w:p w:rsidR="00345552" w:rsidRDefault="00345552" w:rsidP="00CC6BA7">
      <w:pPr>
        <w:spacing w:line="276" w:lineRule="auto"/>
        <w:ind w:left="0" w:hanging="2"/>
        <w:contextualSpacing/>
        <w:jc w:val="both"/>
        <w:rPr>
          <w:rFonts w:eastAsia="Cambria"/>
        </w:rPr>
      </w:pPr>
      <w:r w:rsidRPr="00430C7B">
        <w:rPr>
          <w:rFonts w:eastAsia="Cambria"/>
          <w:b/>
        </w:rPr>
        <w:t>1</w:t>
      </w:r>
      <w:r w:rsidR="00C34260" w:rsidRPr="00430C7B">
        <w:rPr>
          <w:rFonts w:eastAsia="Cambria"/>
          <w:b/>
        </w:rPr>
        <w:t>1</w:t>
      </w:r>
      <w:r w:rsidRPr="00430C7B">
        <w:rPr>
          <w:rFonts w:eastAsia="Cambria"/>
          <w:b/>
        </w:rPr>
        <w:t>.</w:t>
      </w:r>
      <w:r w:rsidR="000463AD">
        <w:rPr>
          <w:rFonts w:eastAsia="Cambria"/>
          <w:b/>
        </w:rPr>
        <w:t>2</w:t>
      </w:r>
      <w:r w:rsidRPr="00430C7B">
        <w:rPr>
          <w:rFonts w:eastAsia="Cambria"/>
          <w:b/>
        </w:rPr>
        <w:t xml:space="preserve">. </w:t>
      </w:r>
      <w:r w:rsidRPr="00430C7B">
        <w:rPr>
          <w:rFonts w:eastAsia="Cambria"/>
        </w:rPr>
        <w:t>Adotar-se-á como critério de aceitabilidade de preço o do</w:t>
      </w:r>
      <w:r w:rsidR="00877CFB" w:rsidRPr="00430C7B">
        <w:rPr>
          <w:rFonts w:eastAsia="Cambria"/>
          <w:bCs/>
        </w:rPr>
        <w:t>valor global estimado</w:t>
      </w:r>
      <w:r w:rsidRPr="00430C7B">
        <w:rPr>
          <w:rFonts w:eastAsia="Cambria"/>
        </w:rPr>
        <w:t>,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w:t>
      </w:r>
    </w:p>
    <w:p w:rsidR="00D135F0" w:rsidRPr="00430C7B" w:rsidRDefault="00D135F0" w:rsidP="00CC6BA7">
      <w:pPr>
        <w:spacing w:line="276" w:lineRule="auto"/>
        <w:ind w:left="0" w:hanging="2"/>
        <w:contextualSpacing/>
        <w:jc w:val="both"/>
        <w:rPr>
          <w:rFonts w:eastAsia="Cambria"/>
        </w:rPr>
      </w:pPr>
    </w:p>
    <w:p w:rsidR="00345552" w:rsidRPr="00430C7B" w:rsidRDefault="00345552" w:rsidP="00CC6BA7">
      <w:pPr>
        <w:spacing w:line="276" w:lineRule="auto"/>
        <w:ind w:left="0" w:hanging="2"/>
        <w:contextualSpacing/>
        <w:jc w:val="both"/>
        <w:rPr>
          <w:rFonts w:eastAsia="Cambria"/>
          <w:b/>
          <w:color w:val="000000" w:themeColor="text1"/>
        </w:rPr>
      </w:pPr>
      <w:r w:rsidRPr="00430C7B">
        <w:rPr>
          <w:rFonts w:eastAsia="Cambria"/>
          <w:b/>
          <w:color w:val="000000" w:themeColor="text1"/>
        </w:rPr>
        <w:t>1</w:t>
      </w:r>
      <w:r w:rsidR="00C34260" w:rsidRPr="00430C7B">
        <w:rPr>
          <w:rFonts w:eastAsia="Cambria"/>
          <w:b/>
          <w:color w:val="000000" w:themeColor="text1"/>
        </w:rPr>
        <w:t>1</w:t>
      </w:r>
      <w:r w:rsidRPr="00430C7B">
        <w:rPr>
          <w:rFonts w:eastAsia="Cambria"/>
          <w:b/>
          <w:color w:val="000000" w:themeColor="text1"/>
        </w:rPr>
        <w:t>.</w:t>
      </w:r>
      <w:r w:rsidR="000463AD">
        <w:rPr>
          <w:rFonts w:eastAsia="Cambria"/>
          <w:b/>
          <w:color w:val="000000" w:themeColor="text1"/>
        </w:rPr>
        <w:t>3</w:t>
      </w:r>
      <w:r w:rsidRPr="00430C7B">
        <w:rPr>
          <w:rFonts w:eastAsia="Cambria"/>
          <w:b/>
          <w:color w:val="000000" w:themeColor="text1"/>
        </w:rPr>
        <w:t>. Será desclassificada:</w:t>
      </w:r>
    </w:p>
    <w:p w:rsidR="00345552" w:rsidRPr="00430C7B" w:rsidRDefault="00345552" w:rsidP="00CC6BA7">
      <w:pPr>
        <w:spacing w:before="240" w:line="276" w:lineRule="auto"/>
        <w:ind w:left="0" w:hanging="2"/>
        <w:contextualSpacing/>
        <w:jc w:val="both"/>
        <w:rPr>
          <w:rFonts w:eastAsia="Cambria"/>
          <w:b/>
          <w:color w:val="000000" w:themeColor="text1"/>
        </w:rPr>
      </w:pPr>
      <w:r w:rsidRPr="00430C7B">
        <w:rPr>
          <w:rFonts w:eastAsia="Cambria"/>
          <w:b/>
          <w:color w:val="000000" w:themeColor="text1"/>
        </w:rPr>
        <w:t>1</w:t>
      </w:r>
      <w:r w:rsidR="00C34260" w:rsidRPr="00430C7B">
        <w:rPr>
          <w:rFonts w:eastAsia="Cambria"/>
          <w:b/>
          <w:color w:val="000000" w:themeColor="text1"/>
        </w:rPr>
        <w:t>1</w:t>
      </w:r>
      <w:r w:rsidRPr="00430C7B">
        <w:rPr>
          <w:rFonts w:eastAsia="Cambria"/>
          <w:b/>
          <w:color w:val="000000" w:themeColor="text1"/>
        </w:rPr>
        <w:t>.</w:t>
      </w:r>
      <w:r w:rsidR="000463AD">
        <w:rPr>
          <w:rFonts w:eastAsia="Cambria"/>
          <w:b/>
          <w:color w:val="000000" w:themeColor="text1"/>
        </w:rPr>
        <w:t>3</w:t>
      </w:r>
      <w:r w:rsidRPr="00430C7B">
        <w:rPr>
          <w:rFonts w:eastAsia="Cambria"/>
          <w:b/>
          <w:color w:val="000000" w:themeColor="text1"/>
        </w:rPr>
        <w:t>.1.</w:t>
      </w:r>
      <w:r w:rsidRPr="00430C7B">
        <w:rPr>
          <w:rFonts w:eastAsia="Cambria"/>
          <w:color w:val="000000" w:themeColor="text1"/>
        </w:rPr>
        <w:t>A proposta com preços</w:t>
      </w:r>
      <w:r w:rsidRPr="00430C7B">
        <w:rPr>
          <w:rFonts w:eastAsia="Cambria"/>
          <w:b/>
          <w:color w:val="000000" w:themeColor="text1"/>
        </w:rPr>
        <w:t xml:space="preserve"> UNITÁRIOS e GLOBAL, </w:t>
      </w:r>
      <w:r w:rsidRPr="00430C7B">
        <w:rPr>
          <w:rFonts w:eastAsia="Cambria"/>
          <w:color w:val="000000" w:themeColor="text1"/>
        </w:rPr>
        <w:t>superiores ao fixado na</w:t>
      </w:r>
      <w:r w:rsidRPr="00430C7B">
        <w:rPr>
          <w:rFonts w:eastAsia="Cambria"/>
          <w:b/>
          <w:color w:val="000000" w:themeColor="text1"/>
        </w:rPr>
        <w:t xml:space="preserve"> PLANILHA ORÇAMENTÁRIA </w:t>
      </w:r>
      <w:r w:rsidRPr="00430C7B">
        <w:rPr>
          <w:rFonts w:eastAsia="Cambria"/>
          <w:color w:val="000000" w:themeColor="text1"/>
        </w:rPr>
        <w:t xml:space="preserve">ou considerada manifestadamente </w:t>
      </w:r>
      <w:r w:rsidRPr="00430C7B">
        <w:rPr>
          <w:rFonts w:eastAsia="Cambria"/>
          <w:b/>
          <w:color w:val="000000" w:themeColor="text1"/>
        </w:rPr>
        <w:t>inexequível</w:t>
      </w:r>
      <w:r w:rsidR="00093F31" w:rsidRPr="00430C7B">
        <w:rPr>
          <w:rFonts w:eastAsia="Cambria"/>
          <w:color w:val="000000" w:themeColor="text1"/>
        </w:rPr>
        <w:t>.</w:t>
      </w:r>
    </w:p>
    <w:p w:rsidR="00345552" w:rsidRPr="00430C7B" w:rsidRDefault="00345552" w:rsidP="00CC6BA7">
      <w:pPr>
        <w:spacing w:before="240" w:line="276" w:lineRule="auto"/>
        <w:ind w:left="0" w:hanging="2"/>
        <w:contextualSpacing/>
        <w:jc w:val="both"/>
        <w:rPr>
          <w:rFonts w:eastAsia="Cambria"/>
          <w:b/>
          <w:color w:val="000000" w:themeColor="text1"/>
        </w:rPr>
      </w:pPr>
      <w:r w:rsidRPr="00430C7B">
        <w:rPr>
          <w:rFonts w:eastAsia="Cambria"/>
          <w:b/>
          <w:color w:val="000000" w:themeColor="text1"/>
        </w:rPr>
        <w:t>1</w:t>
      </w:r>
      <w:r w:rsidR="00C34260" w:rsidRPr="00430C7B">
        <w:rPr>
          <w:rFonts w:eastAsia="Cambria"/>
          <w:b/>
          <w:color w:val="000000" w:themeColor="text1"/>
        </w:rPr>
        <w:t>1</w:t>
      </w:r>
      <w:r w:rsidRPr="00430C7B">
        <w:rPr>
          <w:rFonts w:eastAsia="Cambria"/>
          <w:b/>
          <w:color w:val="000000" w:themeColor="text1"/>
        </w:rPr>
        <w:t>.</w:t>
      </w:r>
      <w:r w:rsidR="000463AD">
        <w:rPr>
          <w:rFonts w:eastAsia="Cambria"/>
          <w:b/>
          <w:color w:val="000000" w:themeColor="text1"/>
        </w:rPr>
        <w:t>3</w:t>
      </w:r>
      <w:r w:rsidRPr="00430C7B">
        <w:rPr>
          <w:rFonts w:eastAsia="Cambria"/>
          <w:b/>
          <w:color w:val="000000" w:themeColor="text1"/>
        </w:rPr>
        <w:t>.2.</w:t>
      </w:r>
      <w:r w:rsidRPr="00430C7B">
        <w:rPr>
          <w:rFonts w:eastAsia="Cambria"/>
          <w:color w:val="000000" w:themeColor="text1"/>
        </w:rPr>
        <w:t>A proposta que não se encontrar acompanhada da</w:t>
      </w:r>
      <w:r w:rsidRPr="00430C7B">
        <w:rPr>
          <w:rFonts w:eastAsia="Cambria"/>
          <w:b/>
          <w:color w:val="000000" w:themeColor="text1"/>
        </w:rPr>
        <w:t xml:space="preserve"> PLANILHA ORÇAMENTÁRIA, CRONOGRAMA FÍSICO-FINANCEIRO </w:t>
      </w:r>
      <w:r w:rsidRPr="00430C7B">
        <w:rPr>
          <w:rFonts w:eastAsia="Cambria"/>
          <w:color w:val="000000" w:themeColor="text1"/>
        </w:rPr>
        <w:t>e</w:t>
      </w:r>
      <w:r w:rsidRPr="00430C7B">
        <w:rPr>
          <w:rFonts w:eastAsia="Cambria"/>
          <w:b/>
          <w:color w:val="000000" w:themeColor="text1"/>
        </w:rPr>
        <w:t xml:space="preserve"> QUADRO DE COMPOSIÇÃO DO BDI</w:t>
      </w:r>
      <w:r w:rsidRPr="00430C7B">
        <w:rPr>
          <w:rFonts w:eastAsia="Cambria"/>
          <w:color w:val="000000" w:themeColor="text1"/>
        </w:rPr>
        <w:t xml:space="preserve">, conforme previsão da </w:t>
      </w:r>
      <w:r w:rsidRPr="00430C7B">
        <w:rPr>
          <w:rFonts w:eastAsia="Cambria"/>
          <w:b/>
          <w:color w:val="000000" w:themeColor="text1"/>
        </w:rPr>
        <w:t xml:space="preserve">CLÁUSULA </w:t>
      </w:r>
      <w:r w:rsidR="00A1593C" w:rsidRPr="00430C7B">
        <w:rPr>
          <w:rFonts w:eastAsia="Cambria"/>
          <w:b/>
          <w:color w:val="000000" w:themeColor="text1"/>
        </w:rPr>
        <w:t>9</w:t>
      </w:r>
      <w:r w:rsidRPr="00430C7B">
        <w:rPr>
          <w:rFonts w:eastAsia="Cambria"/>
          <w:b/>
          <w:color w:val="000000" w:themeColor="text1"/>
        </w:rPr>
        <w:t>.2.</w:t>
      </w:r>
    </w:p>
    <w:p w:rsidR="00345552" w:rsidRPr="00430C7B" w:rsidRDefault="00345552" w:rsidP="00CC6BA7">
      <w:pPr>
        <w:spacing w:before="240" w:line="276" w:lineRule="auto"/>
        <w:ind w:left="0" w:hanging="2"/>
        <w:contextualSpacing/>
        <w:jc w:val="both"/>
        <w:rPr>
          <w:rFonts w:eastAsia="Cambria"/>
          <w:color w:val="000000" w:themeColor="text1"/>
        </w:rPr>
      </w:pPr>
      <w:r w:rsidRPr="00430C7B">
        <w:rPr>
          <w:rFonts w:eastAsia="Cambria"/>
          <w:b/>
          <w:color w:val="000000" w:themeColor="text1"/>
        </w:rPr>
        <w:t>1</w:t>
      </w:r>
      <w:r w:rsidR="00C34260" w:rsidRPr="00430C7B">
        <w:rPr>
          <w:rFonts w:eastAsia="Cambria"/>
          <w:b/>
          <w:color w:val="000000" w:themeColor="text1"/>
        </w:rPr>
        <w:t>1</w:t>
      </w:r>
      <w:r w:rsidRPr="00430C7B">
        <w:rPr>
          <w:rFonts w:eastAsia="Cambria"/>
          <w:b/>
          <w:color w:val="000000" w:themeColor="text1"/>
        </w:rPr>
        <w:t>.</w:t>
      </w:r>
      <w:r w:rsidR="000463AD">
        <w:rPr>
          <w:rFonts w:eastAsia="Cambria"/>
          <w:b/>
          <w:color w:val="000000" w:themeColor="text1"/>
        </w:rPr>
        <w:t>4</w:t>
      </w:r>
      <w:r w:rsidRPr="00430C7B">
        <w:rPr>
          <w:rFonts w:eastAsia="Cambria"/>
          <w:b/>
          <w:color w:val="000000" w:themeColor="text1"/>
        </w:rPr>
        <w:t>.</w:t>
      </w:r>
      <w:r w:rsidRPr="00430C7B">
        <w:rPr>
          <w:rFonts w:eastAsia="Cambria"/>
          <w:color w:val="000000" w:themeColor="text1"/>
        </w:rPr>
        <w:t xml:space="preserve"> Havendo indícios de inexequibilidade da proposta de preço ou em caso da necessidade de esclarecimentos complementares, poderá ser efetuada diligência, na forma do </w:t>
      </w:r>
      <w:r w:rsidRPr="00430C7B">
        <w:rPr>
          <w:rFonts w:eastAsia="Cambria"/>
          <w:b/>
          <w:color w:val="000000" w:themeColor="text1"/>
        </w:rPr>
        <w:t xml:space="preserve">§ 3º do art. </w:t>
      </w:r>
      <w:r w:rsidR="008C0594" w:rsidRPr="00430C7B">
        <w:rPr>
          <w:rFonts w:eastAsia="Cambria"/>
          <w:b/>
          <w:color w:val="000000" w:themeColor="text1"/>
        </w:rPr>
        <w:t>59</w:t>
      </w:r>
      <w:r w:rsidRPr="00430C7B">
        <w:rPr>
          <w:rFonts w:eastAsia="Cambria"/>
          <w:b/>
          <w:color w:val="000000" w:themeColor="text1"/>
        </w:rPr>
        <w:t xml:space="preserve"> da Lei Federal nº</w:t>
      </w:r>
      <w:r w:rsidR="008C0594" w:rsidRPr="00430C7B">
        <w:rPr>
          <w:rFonts w:eastAsia="Cambria"/>
          <w:b/>
          <w:color w:val="000000" w:themeColor="text1"/>
        </w:rPr>
        <w:t>14.133</w:t>
      </w:r>
      <w:r w:rsidRPr="00430C7B">
        <w:rPr>
          <w:rFonts w:eastAsia="Cambria"/>
          <w:b/>
          <w:color w:val="000000" w:themeColor="text1"/>
        </w:rPr>
        <w:t>/</w:t>
      </w:r>
      <w:r w:rsidR="008C0594" w:rsidRPr="00430C7B">
        <w:rPr>
          <w:rFonts w:eastAsia="Cambria"/>
          <w:b/>
          <w:color w:val="000000" w:themeColor="text1"/>
        </w:rPr>
        <w:t>2021</w:t>
      </w:r>
      <w:r w:rsidRPr="00430C7B">
        <w:rPr>
          <w:rFonts w:eastAsia="Cambria"/>
          <w:color w:val="000000" w:themeColor="text1"/>
        </w:rPr>
        <w:t>, para efeito de comprovação de sua exequibilidade, podendo adotar, dentre outros, os seguintes procedimentos:</w:t>
      </w:r>
    </w:p>
    <w:p w:rsidR="00345552" w:rsidRPr="00430C7B" w:rsidRDefault="00345552" w:rsidP="00CC6BA7">
      <w:pPr>
        <w:spacing w:before="240" w:after="240" w:line="276" w:lineRule="auto"/>
        <w:ind w:left="0" w:hanging="2"/>
        <w:contextualSpacing/>
        <w:jc w:val="both"/>
        <w:rPr>
          <w:rFonts w:eastAsia="Cambria"/>
          <w:color w:val="000000" w:themeColor="text1"/>
        </w:rPr>
      </w:pPr>
      <w:r w:rsidRPr="00430C7B">
        <w:rPr>
          <w:rFonts w:eastAsia="Cambria"/>
          <w:b/>
          <w:color w:val="000000" w:themeColor="text1"/>
        </w:rPr>
        <w:t>1</w:t>
      </w:r>
      <w:r w:rsidR="00C34260" w:rsidRPr="00430C7B">
        <w:rPr>
          <w:rFonts w:eastAsia="Cambria"/>
          <w:b/>
          <w:color w:val="000000" w:themeColor="text1"/>
        </w:rPr>
        <w:t>1</w:t>
      </w:r>
      <w:r w:rsidRPr="00430C7B">
        <w:rPr>
          <w:rFonts w:eastAsia="Cambria"/>
          <w:b/>
          <w:color w:val="000000" w:themeColor="text1"/>
        </w:rPr>
        <w:t>.</w:t>
      </w:r>
      <w:r w:rsidR="000463AD">
        <w:rPr>
          <w:rFonts w:eastAsia="Cambria"/>
          <w:b/>
          <w:color w:val="000000" w:themeColor="text1"/>
        </w:rPr>
        <w:t>4</w:t>
      </w:r>
      <w:r w:rsidRPr="00430C7B">
        <w:rPr>
          <w:rFonts w:eastAsia="Cambria"/>
          <w:b/>
          <w:color w:val="000000" w:themeColor="text1"/>
        </w:rPr>
        <w:t>.1.</w:t>
      </w:r>
      <w:r w:rsidRPr="00430C7B">
        <w:rPr>
          <w:rFonts w:eastAsia="Cambria"/>
          <w:color w:val="000000" w:themeColor="text1"/>
        </w:rPr>
        <w:t xml:space="preserve"> Questionamentos junto ao licitante proponente para a apresentação de justificativas e comprovações em relação aos custos com indícios de inexequibilidade;</w:t>
      </w:r>
    </w:p>
    <w:p w:rsidR="00345552" w:rsidRPr="00430C7B" w:rsidRDefault="00345552" w:rsidP="00CC6BA7">
      <w:pPr>
        <w:spacing w:before="240" w:after="240" w:line="276" w:lineRule="auto"/>
        <w:ind w:left="0" w:hanging="2"/>
        <w:contextualSpacing/>
        <w:jc w:val="both"/>
        <w:rPr>
          <w:rFonts w:eastAsia="Cambria"/>
        </w:rPr>
      </w:pPr>
      <w:r w:rsidRPr="00430C7B">
        <w:rPr>
          <w:rFonts w:eastAsia="Cambria"/>
          <w:b/>
        </w:rPr>
        <w:lastRenderedPageBreak/>
        <w:t>1</w:t>
      </w:r>
      <w:r w:rsidR="00C34260" w:rsidRPr="00430C7B">
        <w:rPr>
          <w:rFonts w:eastAsia="Cambria"/>
          <w:b/>
        </w:rPr>
        <w:t>1</w:t>
      </w:r>
      <w:r w:rsidRPr="00430C7B">
        <w:rPr>
          <w:rFonts w:eastAsia="Cambria"/>
          <w:b/>
        </w:rPr>
        <w:t>.</w:t>
      </w:r>
      <w:r w:rsidR="000463AD">
        <w:rPr>
          <w:rFonts w:eastAsia="Cambria"/>
          <w:b/>
        </w:rPr>
        <w:t>4</w:t>
      </w:r>
      <w:r w:rsidRPr="00430C7B">
        <w:rPr>
          <w:rFonts w:eastAsia="Cambria"/>
          <w:b/>
        </w:rPr>
        <w:t>.2.</w:t>
      </w:r>
      <w:r w:rsidRPr="00430C7B">
        <w:rPr>
          <w:rFonts w:eastAsia="Cambria"/>
        </w:rPr>
        <w:t xml:space="preserve">  Verificação de acordos coletivos, convenções coletivas ou sentenças normativas em dissídios coletivos de trabalho;</w:t>
      </w:r>
    </w:p>
    <w:p w:rsidR="00345552" w:rsidRPr="00430C7B" w:rsidRDefault="00345552" w:rsidP="00CC6BA7">
      <w:pPr>
        <w:spacing w:before="240" w:after="240" w:line="276" w:lineRule="auto"/>
        <w:ind w:left="0" w:hanging="2"/>
        <w:contextualSpacing/>
        <w:jc w:val="both"/>
        <w:rPr>
          <w:rFonts w:eastAsia="Cambria"/>
        </w:rPr>
      </w:pPr>
      <w:r w:rsidRPr="00430C7B">
        <w:rPr>
          <w:rFonts w:eastAsia="Cambria"/>
          <w:b/>
        </w:rPr>
        <w:t>1</w:t>
      </w:r>
      <w:r w:rsidR="00C34260" w:rsidRPr="00430C7B">
        <w:rPr>
          <w:rFonts w:eastAsia="Cambria"/>
          <w:b/>
        </w:rPr>
        <w:t>1</w:t>
      </w:r>
      <w:r w:rsidRPr="00430C7B">
        <w:rPr>
          <w:rFonts w:eastAsia="Cambria"/>
          <w:b/>
        </w:rPr>
        <w:t>.</w:t>
      </w:r>
      <w:r w:rsidR="000463AD">
        <w:rPr>
          <w:rFonts w:eastAsia="Cambria"/>
          <w:b/>
        </w:rPr>
        <w:t>4</w:t>
      </w:r>
      <w:r w:rsidRPr="00430C7B">
        <w:rPr>
          <w:rFonts w:eastAsia="Cambria"/>
          <w:b/>
        </w:rPr>
        <w:t>.3.</w:t>
      </w:r>
      <w:r w:rsidRPr="00430C7B">
        <w:rPr>
          <w:rFonts w:eastAsia="Cambria"/>
        </w:rPr>
        <w:t xml:space="preserve"> Levantamento de informações junto ao Ministério do Trabalho e Emprego, e junto ao Ministério da Previdência Social;</w:t>
      </w:r>
    </w:p>
    <w:p w:rsidR="00345552" w:rsidRPr="00430C7B" w:rsidRDefault="00345552" w:rsidP="00CC6BA7">
      <w:pPr>
        <w:spacing w:before="240" w:after="240" w:line="276" w:lineRule="auto"/>
        <w:ind w:left="0" w:hanging="2"/>
        <w:contextualSpacing/>
        <w:jc w:val="both"/>
        <w:rPr>
          <w:rFonts w:eastAsia="Cambria"/>
        </w:rPr>
      </w:pPr>
      <w:r w:rsidRPr="00430C7B">
        <w:rPr>
          <w:rFonts w:eastAsia="Cambria"/>
          <w:b/>
        </w:rPr>
        <w:t>1</w:t>
      </w:r>
      <w:r w:rsidR="00C34260" w:rsidRPr="00430C7B">
        <w:rPr>
          <w:rFonts w:eastAsia="Cambria"/>
          <w:b/>
        </w:rPr>
        <w:t>1</w:t>
      </w:r>
      <w:r w:rsidRPr="00430C7B">
        <w:rPr>
          <w:rFonts w:eastAsia="Cambria"/>
          <w:b/>
        </w:rPr>
        <w:t>.</w:t>
      </w:r>
      <w:r w:rsidR="000463AD">
        <w:rPr>
          <w:rFonts w:eastAsia="Cambria"/>
          <w:b/>
        </w:rPr>
        <w:t>4</w:t>
      </w:r>
      <w:r w:rsidRPr="00430C7B">
        <w:rPr>
          <w:rFonts w:eastAsia="Cambria"/>
          <w:b/>
        </w:rPr>
        <w:t>.4.</w:t>
      </w:r>
      <w:r w:rsidRPr="00430C7B">
        <w:rPr>
          <w:rFonts w:eastAsia="Cambria"/>
        </w:rPr>
        <w:t xml:space="preserve"> Consultas a entidades ou conselhos de classe, sindicatos ou similares;</w:t>
      </w:r>
    </w:p>
    <w:p w:rsidR="00345552" w:rsidRPr="00430C7B" w:rsidRDefault="00345552" w:rsidP="00CC6BA7">
      <w:pPr>
        <w:spacing w:before="240" w:after="240" w:line="276" w:lineRule="auto"/>
        <w:ind w:left="0" w:hanging="2"/>
        <w:contextualSpacing/>
        <w:jc w:val="both"/>
        <w:rPr>
          <w:rFonts w:eastAsia="Cambria"/>
        </w:rPr>
      </w:pPr>
      <w:r w:rsidRPr="00430C7B">
        <w:rPr>
          <w:rFonts w:eastAsia="Cambria"/>
          <w:b/>
        </w:rPr>
        <w:t>1</w:t>
      </w:r>
      <w:r w:rsidR="00C34260" w:rsidRPr="00430C7B">
        <w:rPr>
          <w:rFonts w:eastAsia="Cambria"/>
          <w:b/>
        </w:rPr>
        <w:t>1</w:t>
      </w:r>
      <w:r w:rsidRPr="00430C7B">
        <w:rPr>
          <w:rFonts w:eastAsia="Cambria"/>
          <w:b/>
        </w:rPr>
        <w:t>.</w:t>
      </w:r>
      <w:r w:rsidR="000463AD">
        <w:rPr>
          <w:rFonts w:eastAsia="Cambria"/>
          <w:b/>
        </w:rPr>
        <w:t>4</w:t>
      </w:r>
      <w:r w:rsidRPr="00430C7B">
        <w:rPr>
          <w:rFonts w:eastAsia="Cambria"/>
          <w:b/>
        </w:rPr>
        <w:t xml:space="preserve">.5. </w:t>
      </w:r>
      <w:r w:rsidRPr="00430C7B">
        <w:rPr>
          <w:rFonts w:eastAsia="Cambria"/>
        </w:rPr>
        <w:t>Pesquisas em órgãos públicos ou empresas privadas;</w:t>
      </w:r>
    </w:p>
    <w:p w:rsidR="00345552" w:rsidRPr="00430C7B" w:rsidRDefault="00345552" w:rsidP="00CC6BA7">
      <w:pPr>
        <w:spacing w:before="240" w:after="240" w:line="276" w:lineRule="auto"/>
        <w:ind w:left="0" w:hanging="2"/>
        <w:contextualSpacing/>
        <w:jc w:val="both"/>
        <w:rPr>
          <w:rFonts w:eastAsia="Cambria"/>
        </w:rPr>
      </w:pPr>
      <w:r w:rsidRPr="00430C7B">
        <w:rPr>
          <w:rFonts w:eastAsia="Cambria"/>
          <w:b/>
        </w:rPr>
        <w:t>1</w:t>
      </w:r>
      <w:r w:rsidR="00C34260" w:rsidRPr="00430C7B">
        <w:rPr>
          <w:rFonts w:eastAsia="Cambria"/>
          <w:b/>
        </w:rPr>
        <w:t>1</w:t>
      </w:r>
      <w:r w:rsidRPr="00430C7B">
        <w:rPr>
          <w:rFonts w:eastAsia="Cambria"/>
          <w:b/>
        </w:rPr>
        <w:t>.</w:t>
      </w:r>
      <w:r w:rsidR="000463AD">
        <w:rPr>
          <w:rFonts w:eastAsia="Cambria"/>
          <w:b/>
        </w:rPr>
        <w:t>4</w:t>
      </w:r>
      <w:r w:rsidRPr="00430C7B">
        <w:rPr>
          <w:rFonts w:eastAsia="Cambria"/>
          <w:b/>
        </w:rPr>
        <w:t>.6.</w:t>
      </w:r>
      <w:r w:rsidRPr="00430C7B">
        <w:rPr>
          <w:rFonts w:eastAsia="Cambria"/>
        </w:rPr>
        <w:t xml:space="preserve"> Verificação de outros contratos que o proponente mantenha com a Administração ou com a iniciativa privada;</w:t>
      </w:r>
    </w:p>
    <w:p w:rsidR="00345552" w:rsidRPr="00430C7B" w:rsidRDefault="00345552" w:rsidP="00CC6BA7">
      <w:pPr>
        <w:spacing w:before="240" w:after="240" w:line="276" w:lineRule="auto"/>
        <w:ind w:left="0" w:hanging="2"/>
        <w:contextualSpacing/>
        <w:jc w:val="both"/>
        <w:rPr>
          <w:rFonts w:eastAsia="Cambria"/>
        </w:rPr>
      </w:pPr>
      <w:r w:rsidRPr="00430C7B">
        <w:rPr>
          <w:rFonts w:eastAsia="Cambria"/>
          <w:b/>
        </w:rPr>
        <w:t>1</w:t>
      </w:r>
      <w:r w:rsidR="00C34260" w:rsidRPr="00430C7B">
        <w:rPr>
          <w:rFonts w:eastAsia="Cambria"/>
          <w:b/>
        </w:rPr>
        <w:t>1</w:t>
      </w:r>
      <w:r w:rsidRPr="00430C7B">
        <w:rPr>
          <w:rFonts w:eastAsia="Cambria"/>
          <w:b/>
        </w:rPr>
        <w:t>.</w:t>
      </w:r>
      <w:r w:rsidR="000463AD">
        <w:rPr>
          <w:rFonts w:eastAsia="Cambria"/>
          <w:b/>
        </w:rPr>
        <w:t>4</w:t>
      </w:r>
      <w:r w:rsidRPr="00430C7B">
        <w:rPr>
          <w:rFonts w:eastAsia="Cambria"/>
          <w:b/>
        </w:rPr>
        <w:t>.7.</w:t>
      </w:r>
      <w:r w:rsidRPr="00430C7B">
        <w:rPr>
          <w:rFonts w:eastAsia="Cambria"/>
        </w:rPr>
        <w:t xml:space="preserve"> Pesquisa de preço com fornecedores dos insumos utilizados, tais como: atacadistas, lojas de suprimentos, supermercados e fabricantes;</w:t>
      </w:r>
    </w:p>
    <w:p w:rsidR="00345552" w:rsidRPr="00430C7B" w:rsidRDefault="00345552" w:rsidP="00CC6BA7">
      <w:pPr>
        <w:spacing w:before="240" w:after="240" w:line="276" w:lineRule="auto"/>
        <w:ind w:left="0" w:hanging="2"/>
        <w:contextualSpacing/>
        <w:jc w:val="both"/>
        <w:rPr>
          <w:rFonts w:eastAsia="Cambria"/>
        </w:rPr>
      </w:pPr>
      <w:r w:rsidRPr="00430C7B">
        <w:rPr>
          <w:rFonts w:eastAsia="Cambria"/>
          <w:b/>
        </w:rPr>
        <w:t>1</w:t>
      </w:r>
      <w:r w:rsidR="00C34260" w:rsidRPr="00430C7B">
        <w:rPr>
          <w:rFonts w:eastAsia="Cambria"/>
          <w:b/>
        </w:rPr>
        <w:t>1</w:t>
      </w:r>
      <w:r w:rsidRPr="00430C7B">
        <w:rPr>
          <w:rFonts w:eastAsia="Cambria"/>
          <w:b/>
        </w:rPr>
        <w:t>.</w:t>
      </w:r>
      <w:r w:rsidR="000463AD">
        <w:rPr>
          <w:rFonts w:eastAsia="Cambria"/>
          <w:b/>
        </w:rPr>
        <w:t>4</w:t>
      </w:r>
      <w:r w:rsidRPr="00430C7B">
        <w:rPr>
          <w:rFonts w:eastAsia="Cambria"/>
          <w:b/>
        </w:rPr>
        <w:t>.8.</w:t>
      </w:r>
      <w:r w:rsidRPr="00430C7B">
        <w:rPr>
          <w:rFonts w:eastAsia="Cambria"/>
        </w:rPr>
        <w:t xml:space="preserve"> Verificação de notas fiscais dos produtos adquiridos pelo proponente;</w:t>
      </w:r>
    </w:p>
    <w:p w:rsidR="00345552" w:rsidRPr="00430C7B" w:rsidRDefault="00345552" w:rsidP="00CC6BA7">
      <w:pPr>
        <w:spacing w:before="240" w:after="240" w:line="276" w:lineRule="auto"/>
        <w:ind w:left="0" w:hanging="2"/>
        <w:contextualSpacing/>
        <w:jc w:val="both"/>
        <w:rPr>
          <w:rFonts w:eastAsia="Cambria"/>
        </w:rPr>
      </w:pPr>
      <w:r w:rsidRPr="00430C7B">
        <w:rPr>
          <w:rFonts w:eastAsia="Cambria"/>
          <w:b/>
        </w:rPr>
        <w:t>1</w:t>
      </w:r>
      <w:r w:rsidR="00C34260" w:rsidRPr="00430C7B">
        <w:rPr>
          <w:rFonts w:eastAsia="Cambria"/>
          <w:b/>
        </w:rPr>
        <w:t>1</w:t>
      </w:r>
      <w:r w:rsidRPr="00430C7B">
        <w:rPr>
          <w:rFonts w:eastAsia="Cambria"/>
          <w:b/>
        </w:rPr>
        <w:t>.</w:t>
      </w:r>
      <w:r w:rsidR="000463AD">
        <w:rPr>
          <w:rFonts w:eastAsia="Cambria"/>
          <w:b/>
        </w:rPr>
        <w:t>4</w:t>
      </w:r>
      <w:r w:rsidRPr="00430C7B">
        <w:rPr>
          <w:rFonts w:eastAsia="Cambria"/>
          <w:b/>
        </w:rPr>
        <w:t>.9.</w:t>
      </w:r>
      <w:r w:rsidRPr="00430C7B">
        <w:rPr>
          <w:rFonts w:eastAsia="Cambria"/>
        </w:rPr>
        <w:t xml:space="preserve"> Levantamento de indicadores salariais ou trabalhistas publicados por órgãos de pesquisa;</w:t>
      </w:r>
    </w:p>
    <w:p w:rsidR="00345552" w:rsidRPr="00430C7B" w:rsidRDefault="00345552" w:rsidP="00CC6BA7">
      <w:pPr>
        <w:spacing w:before="240" w:after="240" w:line="276" w:lineRule="auto"/>
        <w:ind w:left="0" w:hanging="2"/>
        <w:contextualSpacing/>
        <w:jc w:val="both"/>
        <w:rPr>
          <w:rFonts w:eastAsia="Cambria"/>
        </w:rPr>
      </w:pPr>
      <w:r w:rsidRPr="00430C7B">
        <w:rPr>
          <w:rFonts w:eastAsia="Cambria"/>
          <w:b/>
        </w:rPr>
        <w:t>1</w:t>
      </w:r>
      <w:r w:rsidR="00C34260" w:rsidRPr="00430C7B">
        <w:rPr>
          <w:rFonts w:eastAsia="Cambria"/>
          <w:b/>
        </w:rPr>
        <w:t>1</w:t>
      </w:r>
      <w:r w:rsidRPr="00430C7B">
        <w:rPr>
          <w:rFonts w:eastAsia="Cambria"/>
          <w:b/>
        </w:rPr>
        <w:t>.</w:t>
      </w:r>
      <w:r w:rsidR="000463AD">
        <w:rPr>
          <w:rFonts w:eastAsia="Cambria"/>
          <w:b/>
        </w:rPr>
        <w:t>4</w:t>
      </w:r>
      <w:r w:rsidRPr="00430C7B">
        <w:rPr>
          <w:rFonts w:eastAsia="Cambria"/>
          <w:b/>
        </w:rPr>
        <w:t>.10.</w:t>
      </w:r>
      <w:r w:rsidRPr="00430C7B">
        <w:rPr>
          <w:rFonts w:eastAsia="Cambria"/>
        </w:rPr>
        <w:t xml:space="preserve"> Estudos setoriais;</w:t>
      </w:r>
    </w:p>
    <w:p w:rsidR="00345552" w:rsidRPr="00430C7B" w:rsidRDefault="00345552" w:rsidP="00CC6BA7">
      <w:pPr>
        <w:spacing w:before="240" w:after="240" w:line="276" w:lineRule="auto"/>
        <w:ind w:left="0" w:hanging="2"/>
        <w:contextualSpacing/>
        <w:jc w:val="both"/>
        <w:rPr>
          <w:rFonts w:eastAsia="Cambria"/>
        </w:rPr>
      </w:pPr>
      <w:r w:rsidRPr="00430C7B">
        <w:rPr>
          <w:rFonts w:eastAsia="Cambria"/>
          <w:b/>
        </w:rPr>
        <w:t>1</w:t>
      </w:r>
      <w:r w:rsidR="00C34260" w:rsidRPr="00430C7B">
        <w:rPr>
          <w:rFonts w:eastAsia="Cambria"/>
          <w:b/>
        </w:rPr>
        <w:t>1</w:t>
      </w:r>
      <w:r w:rsidRPr="00430C7B">
        <w:rPr>
          <w:rFonts w:eastAsia="Cambria"/>
          <w:b/>
        </w:rPr>
        <w:t>.</w:t>
      </w:r>
      <w:r w:rsidR="000463AD">
        <w:rPr>
          <w:rFonts w:eastAsia="Cambria"/>
          <w:b/>
        </w:rPr>
        <w:t>4</w:t>
      </w:r>
      <w:r w:rsidRPr="00430C7B">
        <w:rPr>
          <w:rFonts w:eastAsia="Cambria"/>
          <w:b/>
        </w:rPr>
        <w:t>.11.</w:t>
      </w:r>
      <w:r w:rsidRPr="00430C7B">
        <w:rPr>
          <w:rFonts w:eastAsia="Cambria"/>
        </w:rPr>
        <w:t xml:space="preserve"> Consultas às Secretarias de Fazenda Federal, Distrital, Estadual ou Municipal;</w:t>
      </w:r>
    </w:p>
    <w:p w:rsidR="00345552" w:rsidRPr="00430C7B" w:rsidRDefault="00345552" w:rsidP="00CC6BA7">
      <w:pPr>
        <w:spacing w:before="240" w:after="240" w:line="276" w:lineRule="auto"/>
        <w:ind w:left="0" w:hanging="2"/>
        <w:contextualSpacing/>
        <w:jc w:val="both"/>
        <w:rPr>
          <w:rFonts w:eastAsia="Cambria"/>
        </w:rPr>
      </w:pPr>
      <w:r w:rsidRPr="00430C7B">
        <w:rPr>
          <w:rFonts w:eastAsia="Cambria"/>
          <w:b/>
        </w:rPr>
        <w:t>1</w:t>
      </w:r>
      <w:r w:rsidR="00C34260" w:rsidRPr="00430C7B">
        <w:rPr>
          <w:rFonts w:eastAsia="Cambria"/>
          <w:b/>
        </w:rPr>
        <w:t>1</w:t>
      </w:r>
      <w:r w:rsidRPr="00430C7B">
        <w:rPr>
          <w:rFonts w:eastAsia="Cambria"/>
          <w:b/>
        </w:rPr>
        <w:t>.</w:t>
      </w:r>
      <w:r w:rsidR="000463AD">
        <w:rPr>
          <w:rFonts w:eastAsia="Cambria"/>
          <w:b/>
        </w:rPr>
        <w:t>4</w:t>
      </w:r>
      <w:r w:rsidRPr="00430C7B">
        <w:rPr>
          <w:rFonts w:eastAsia="Cambria"/>
          <w:b/>
        </w:rPr>
        <w:t>.12.</w:t>
      </w:r>
      <w:r w:rsidRPr="00430C7B">
        <w:rPr>
          <w:rFonts w:eastAsia="Cambria"/>
        </w:rPr>
        <w:t xml:space="preserve"> Análise de soluções técnicas escolhidas e/ou condições excepcionalmente favoráveis que o proponente disponha para a execução do objeto;</w:t>
      </w:r>
    </w:p>
    <w:p w:rsidR="00345552" w:rsidRPr="00430C7B" w:rsidRDefault="00345552" w:rsidP="00CC6BA7">
      <w:pPr>
        <w:spacing w:before="240" w:after="240" w:line="276" w:lineRule="auto"/>
        <w:ind w:left="0" w:hanging="2"/>
        <w:contextualSpacing/>
        <w:jc w:val="both"/>
        <w:rPr>
          <w:rFonts w:eastAsia="Cambria"/>
        </w:rPr>
      </w:pPr>
      <w:r w:rsidRPr="00430C7B">
        <w:rPr>
          <w:rFonts w:eastAsia="Cambria"/>
          <w:b/>
        </w:rPr>
        <w:t>1</w:t>
      </w:r>
      <w:r w:rsidR="00C34260" w:rsidRPr="00430C7B">
        <w:rPr>
          <w:rFonts w:eastAsia="Cambria"/>
          <w:b/>
        </w:rPr>
        <w:t>1</w:t>
      </w:r>
      <w:r w:rsidRPr="00430C7B">
        <w:rPr>
          <w:rFonts w:eastAsia="Cambria"/>
          <w:b/>
        </w:rPr>
        <w:t>.</w:t>
      </w:r>
      <w:r w:rsidR="000463AD">
        <w:rPr>
          <w:rFonts w:eastAsia="Cambria"/>
          <w:b/>
        </w:rPr>
        <w:t>4</w:t>
      </w:r>
      <w:r w:rsidRPr="00430C7B">
        <w:rPr>
          <w:rFonts w:eastAsia="Cambria"/>
          <w:b/>
        </w:rPr>
        <w:t>.13</w:t>
      </w:r>
      <w:r w:rsidRPr="00430C7B">
        <w:rPr>
          <w:rFonts w:eastAsia="Cambria"/>
        </w:rPr>
        <w:t xml:space="preserve"> Demais verificações que porventura se fizerem necessárias.</w:t>
      </w:r>
    </w:p>
    <w:p w:rsidR="00BD3D03" w:rsidRPr="00430C7B" w:rsidRDefault="00345552" w:rsidP="00CC6BA7">
      <w:pPr>
        <w:spacing w:before="240" w:after="240" w:line="276" w:lineRule="auto"/>
        <w:ind w:left="0" w:hanging="2"/>
        <w:contextualSpacing/>
        <w:jc w:val="both"/>
        <w:rPr>
          <w:rFonts w:eastAsia="Cambria"/>
        </w:rPr>
      </w:pPr>
      <w:r w:rsidRPr="00430C7B">
        <w:rPr>
          <w:rFonts w:eastAsia="Cambria"/>
          <w:b/>
        </w:rPr>
        <w:t>1</w:t>
      </w:r>
      <w:r w:rsidR="00C34260" w:rsidRPr="00430C7B">
        <w:rPr>
          <w:rFonts w:eastAsia="Cambria"/>
          <w:b/>
        </w:rPr>
        <w:t>1</w:t>
      </w:r>
      <w:r w:rsidRPr="00430C7B">
        <w:rPr>
          <w:rFonts w:eastAsia="Cambria"/>
          <w:b/>
        </w:rPr>
        <w:t>.</w:t>
      </w:r>
      <w:r w:rsidR="000463AD">
        <w:rPr>
          <w:rFonts w:eastAsia="Cambria"/>
          <w:b/>
        </w:rPr>
        <w:t>5</w:t>
      </w:r>
      <w:r w:rsidRPr="00430C7B">
        <w:rPr>
          <w:rFonts w:eastAsia="Cambria"/>
          <w:b/>
        </w:rPr>
        <w:t xml:space="preserve">. </w:t>
      </w:r>
      <w:r w:rsidRPr="00430C7B">
        <w:rPr>
          <w:rFonts w:eastAsia="Cambria"/>
        </w:rPr>
        <w:t>No caso de suspeição quanto à exequibilidade da proposta de preço, será fixad</w:t>
      </w:r>
      <w:r w:rsidR="008C0594" w:rsidRPr="00430C7B">
        <w:rPr>
          <w:rFonts w:eastAsia="Cambria"/>
        </w:rPr>
        <w:t xml:space="preserve">o </w:t>
      </w:r>
      <w:r w:rsidRPr="00430C7B">
        <w:rPr>
          <w:rFonts w:eastAsia="Cambria"/>
        </w:rPr>
        <w:t xml:space="preserve">prazo de </w:t>
      </w:r>
      <w:r w:rsidRPr="00430C7B">
        <w:rPr>
          <w:rFonts w:eastAsia="Cambria"/>
          <w:b/>
        </w:rPr>
        <w:t>02 (dois) dias úteis</w:t>
      </w:r>
      <w:r w:rsidRPr="00430C7B">
        <w:rPr>
          <w:rFonts w:eastAsia="Cambria"/>
        </w:rPr>
        <w:t>, para que o licitante comprove a viabilidade de seus preços, comparativamente praticados no mercado.</w:t>
      </w:r>
    </w:p>
    <w:p w:rsidR="007A7FFE" w:rsidRPr="00430C7B" w:rsidRDefault="007A7FFE" w:rsidP="00CC6BA7">
      <w:pPr>
        <w:pBdr>
          <w:top w:val="nil"/>
          <w:left w:val="nil"/>
          <w:bottom w:val="nil"/>
          <w:right w:val="nil"/>
          <w:between w:val="nil"/>
        </w:pBdr>
        <w:spacing w:line="276" w:lineRule="auto"/>
        <w:ind w:left="0" w:hanging="2"/>
        <w:jc w:val="both"/>
        <w:rPr>
          <w:color w:val="000000"/>
          <w:sz w:val="23"/>
          <w:szCs w:val="23"/>
        </w:rPr>
      </w:pPr>
    </w:p>
    <w:p w:rsidR="007A7FFE" w:rsidRPr="00430C7B" w:rsidRDefault="00C32255" w:rsidP="00CC6BA7">
      <w:pPr>
        <w:pBdr>
          <w:top w:val="nil"/>
          <w:left w:val="nil"/>
          <w:bottom w:val="nil"/>
          <w:right w:val="nil"/>
          <w:between w:val="nil"/>
        </w:pBdr>
        <w:spacing w:line="276" w:lineRule="auto"/>
        <w:ind w:left="0" w:hanging="2"/>
        <w:jc w:val="both"/>
        <w:rPr>
          <w:color w:val="000000"/>
        </w:rPr>
      </w:pPr>
      <w:r w:rsidRPr="00430C7B">
        <w:rPr>
          <w:b/>
          <w:color w:val="000000"/>
        </w:rPr>
        <w:t>12. DAS CONDIÇÕES PARA PARTICIPAÇÃO</w:t>
      </w:r>
    </w:p>
    <w:p w:rsidR="007A7FFE" w:rsidRPr="00430C7B" w:rsidRDefault="00C32255" w:rsidP="00CC6BA7">
      <w:pPr>
        <w:pBdr>
          <w:top w:val="nil"/>
          <w:left w:val="nil"/>
          <w:bottom w:val="nil"/>
          <w:right w:val="nil"/>
          <w:between w:val="nil"/>
        </w:pBdr>
        <w:spacing w:line="276" w:lineRule="auto"/>
        <w:ind w:left="0" w:hanging="2"/>
        <w:jc w:val="both"/>
        <w:rPr>
          <w:color w:val="000000"/>
        </w:rPr>
      </w:pPr>
      <w:r w:rsidRPr="00430C7B">
        <w:rPr>
          <w:b/>
          <w:color w:val="000000"/>
        </w:rPr>
        <w:t>12.1.</w:t>
      </w:r>
      <w:r w:rsidRPr="00430C7B">
        <w:rPr>
          <w:color w:val="000000"/>
        </w:rPr>
        <w:t xml:space="preserve"> Poderão participar as empresas:</w:t>
      </w:r>
    </w:p>
    <w:p w:rsidR="007A7FFE" w:rsidRPr="00430C7B" w:rsidRDefault="00C32255" w:rsidP="00CC6BA7">
      <w:pPr>
        <w:pBdr>
          <w:top w:val="nil"/>
          <w:left w:val="nil"/>
          <w:bottom w:val="nil"/>
          <w:right w:val="nil"/>
          <w:between w:val="nil"/>
        </w:pBdr>
        <w:spacing w:line="276" w:lineRule="auto"/>
        <w:ind w:left="0" w:hanging="2"/>
        <w:jc w:val="both"/>
        <w:rPr>
          <w:color w:val="000000"/>
        </w:rPr>
      </w:pPr>
      <w:r w:rsidRPr="00430C7B">
        <w:rPr>
          <w:b/>
          <w:color w:val="000000"/>
        </w:rPr>
        <w:t>12.1.1.</w:t>
      </w:r>
      <w:r w:rsidRPr="00430C7B">
        <w:rPr>
          <w:color w:val="000000"/>
        </w:rPr>
        <w:t xml:space="preserve"> que estejam legalmente estabelecidas e especializadas na atividade pertinente com o objeto deste termo;</w:t>
      </w:r>
    </w:p>
    <w:p w:rsidR="007A7FFE" w:rsidRPr="00430C7B" w:rsidRDefault="00C32255" w:rsidP="00CC6BA7">
      <w:pPr>
        <w:pBdr>
          <w:top w:val="nil"/>
          <w:left w:val="nil"/>
          <w:bottom w:val="nil"/>
          <w:right w:val="nil"/>
          <w:between w:val="nil"/>
        </w:pBdr>
        <w:spacing w:line="276" w:lineRule="auto"/>
        <w:ind w:left="0" w:hanging="2"/>
        <w:jc w:val="both"/>
        <w:rPr>
          <w:color w:val="000000"/>
        </w:rPr>
      </w:pPr>
      <w:r w:rsidRPr="00430C7B">
        <w:rPr>
          <w:b/>
          <w:color w:val="000000"/>
        </w:rPr>
        <w:t xml:space="preserve">12.1.2.  </w:t>
      </w:r>
      <w:r w:rsidRPr="00430C7B">
        <w:rPr>
          <w:color w:val="000000"/>
        </w:rPr>
        <w:t>que atenderem às exigências constantes deste Termo e que não tenham vedação explícita em lei.</w:t>
      </w:r>
    </w:p>
    <w:p w:rsidR="007A7FFE" w:rsidRPr="00430C7B" w:rsidRDefault="007A7FFE" w:rsidP="00CC6BA7">
      <w:pPr>
        <w:pBdr>
          <w:top w:val="nil"/>
          <w:left w:val="nil"/>
          <w:bottom w:val="nil"/>
          <w:right w:val="nil"/>
          <w:between w:val="nil"/>
        </w:pBdr>
        <w:spacing w:line="276" w:lineRule="auto"/>
        <w:ind w:left="0" w:hanging="2"/>
        <w:jc w:val="both"/>
        <w:rPr>
          <w:color w:val="000000"/>
        </w:rPr>
      </w:pPr>
    </w:p>
    <w:p w:rsidR="007A7FFE" w:rsidRPr="00430C7B" w:rsidRDefault="00C32255" w:rsidP="00CC6BA7">
      <w:pPr>
        <w:spacing w:line="276" w:lineRule="auto"/>
        <w:ind w:left="0" w:hanging="2"/>
        <w:jc w:val="both"/>
      </w:pPr>
      <w:r w:rsidRPr="00430C7B">
        <w:rPr>
          <w:b/>
        </w:rPr>
        <w:t>13. REQUISITOS DE HABILITAÇÃO</w:t>
      </w:r>
    </w:p>
    <w:p w:rsidR="007A7FFE" w:rsidRPr="00430C7B" w:rsidRDefault="00C32255" w:rsidP="00CC6BA7">
      <w:pPr>
        <w:spacing w:line="276" w:lineRule="auto"/>
        <w:ind w:left="0" w:hanging="2"/>
        <w:jc w:val="both"/>
      </w:pPr>
      <w:r w:rsidRPr="00430C7B">
        <w:rPr>
          <w:b/>
        </w:rPr>
        <w:t>13.1. REGULARIDADE FISCAL E TRABALHISTA</w:t>
      </w:r>
    </w:p>
    <w:p w:rsidR="007A7FFE" w:rsidRPr="00430C7B" w:rsidRDefault="00C32255" w:rsidP="00CC6BA7">
      <w:pPr>
        <w:spacing w:line="276" w:lineRule="auto"/>
        <w:ind w:left="0" w:hanging="2"/>
        <w:jc w:val="both"/>
      </w:pPr>
      <w:r w:rsidRPr="00430C7B">
        <w:rPr>
          <w:b/>
        </w:rPr>
        <w:t>13.1.1.</w:t>
      </w:r>
      <w:r w:rsidRPr="00430C7B">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7A7FFE" w:rsidRPr="00430C7B" w:rsidRDefault="00C32255" w:rsidP="00CC6BA7">
      <w:pPr>
        <w:spacing w:line="276" w:lineRule="auto"/>
        <w:ind w:left="0" w:hanging="2"/>
        <w:jc w:val="both"/>
      </w:pPr>
      <w:r w:rsidRPr="00430C7B">
        <w:rPr>
          <w:b/>
        </w:rPr>
        <w:t xml:space="preserve">13.1.2. </w:t>
      </w:r>
      <w:r w:rsidRPr="00430C7B">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p>
    <w:p w:rsidR="007A7FFE" w:rsidRPr="00430C7B" w:rsidRDefault="00C32255" w:rsidP="00CC6BA7">
      <w:pPr>
        <w:spacing w:line="276" w:lineRule="auto"/>
        <w:ind w:left="0" w:hanging="2"/>
        <w:jc w:val="both"/>
      </w:pPr>
      <w:r w:rsidRPr="00430C7B">
        <w:rPr>
          <w:b/>
        </w:rPr>
        <w:t xml:space="preserve">13.1.3. </w:t>
      </w:r>
      <w:r w:rsidRPr="00430C7B">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rsidR="007A7FFE" w:rsidRPr="00430C7B" w:rsidRDefault="00C32255" w:rsidP="00CC6BA7">
      <w:pPr>
        <w:spacing w:line="276" w:lineRule="auto"/>
        <w:ind w:left="0" w:hanging="2"/>
        <w:jc w:val="both"/>
      </w:pPr>
      <w:r w:rsidRPr="00430C7B">
        <w:rPr>
          <w:b/>
        </w:rPr>
        <w:t xml:space="preserve">13.1.4. </w:t>
      </w:r>
      <w:r w:rsidRPr="00430C7B">
        <w:t>Prova de regularidade para com a Fazenda Municipal, em vigor, expedida pela Secretaria Municipal de Fazenda da sede do licitante, ou outra certidão equivalente, na forma da lei;</w:t>
      </w:r>
    </w:p>
    <w:p w:rsidR="007A7FFE" w:rsidRPr="00430C7B" w:rsidRDefault="00C32255" w:rsidP="00CC6BA7">
      <w:pPr>
        <w:spacing w:line="276" w:lineRule="auto"/>
        <w:ind w:left="0" w:hanging="2"/>
        <w:jc w:val="both"/>
      </w:pPr>
      <w:r w:rsidRPr="00430C7B">
        <w:rPr>
          <w:b/>
        </w:rPr>
        <w:t xml:space="preserve">13.1.5. </w:t>
      </w:r>
      <w:r w:rsidRPr="00430C7B">
        <w:t xml:space="preserve">Prova de regularidade relativa à Previdência Social, mediante apresentação da Certidão Conjunta Negativa de Débitos Relativos a Tributos Federais e a Dívida Ativa da União, em vigor, expedida pela </w:t>
      </w:r>
      <w:r w:rsidRPr="00430C7B">
        <w:lastRenderedPageBreak/>
        <w:t>Secretaria da Receita Federal (Ministério da Fazenda/Procuradoria-Geral da Fazenda Nacional), ou outra certidão equivalente, na forma da lei;</w:t>
      </w:r>
    </w:p>
    <w:p w:rsidR="007A7FFE" w:rsidRPr="00430C7B" w:rsidRDefault="00C32255" w:rsidP="00CC6BA7">
      <w:pPr>
        <w:spacing w:line="276" w:lineRule="auto"/>
        <w:ind w:left="0" w:hanging="2"/>
        <w:jc w:val="both"/>
      </w:pPr>
      <w:r w:rsidRPr="00430C7B">
        <w:rPr>
          <w:b/>
        </w:rPr>
        <w:t xml:space="preserve">13.1.6. </w:t>
      </w:r>
      <w:r w:rsidRPr="00430C7B">
        <w:t xml:space="preserve">Prova de regularidade relativa ao FGTS (Fundo de Garantia por Tempo de Serviço), em vigor, expedida pela Caixa Econômica Federal, ou outra certidão equivalente, na forma da lei; </w:t>
      </w:r>
    </w:p>
    <w:p w:rsidR="007A7FFE" w:rsidRPr="00430C7B" w:rsidRDefault="00C32255" w:rsidP="00CC6BA7">
      <w:pPr>
        <w:spacing w:line="276" w:lineRule="auto"/>
        <w:ind w:left="0" w:hanging="2"/>
        <w:jc w:val="both"/>
      </w:pPr>
      <w:r w:rsidRPr="00430C7B">
        <w:rPr>
          <w:b/>
        </w:rPr>
        <w:t xml:space="preserve">13.1.7. </w:t>
      </w:r>
      <w:r w:rsidRPr="00430C7B">
        <w:t>Prova de inexistência de débitos inadimplidos perante a Justiça do Trabalho, mediante a apresentação de Certidão Negativa de Débitos Trabalhistas, expedida pelo Tribunal Superior do Trabalho, ou outra certidão equivalente, na forma da lei;</w:t>
      </w:r>
    </w:p>
    <w:p w:rsidR="007A7FFE" w:rsidRPr="00430C7B" w:rsidRDefault="00C32255" w:rsidP="00CC6BA7">
      <w:pPr>
        <w:spacing w:line="276" w:lineRule="auto"/>
        <w:ind w:left="0" w:hanging="2"/>
        <w:jc w:val="both"/>
      </w:pPr>
      <w:r w:rsidRPr="00430C7B">
        <w:rPr>
          <w:b/>
        </w:rPr>
        <w:t>13.1.8.</w:t>
      </w:r>
      <w:r w:rsidRPr="00430C7B">
        <w:t xml:space="preserve"> Comprovante de Inscrição e Situação Cadastral do CNPJ da empresa;</w:t>
      </w:r>
    </w:p>
    <w:p w:rsidR="007A7FFE" w:rsidRPr="00430C7B" w:rsidRDefault="00C32255" w:rsidP="00CC6BA7">
      <w:pPr>
        <w:spacing w:line="276" w:lineRule="auto"/>
        <w:ind w:left="0" w:hanging="2"/>
        <w:jc w:val="both"/>
      </w:pPr>
      <w:r w:rsidRPr="00430C7B">
        <w:rPr>
          <w:b/>
        </w:rPr>
        <w:t>13.1.9.</w:t>
      </w:r>
      <w:r w:rsidRPr="00430C7B">
        <w:t xml:space="preserve"> Quadro de Sócios e Administradores da empresa (QSA). </w:t>
      </w:r>
    </w:p>
    <w:p w:rsidR="007A7FFE" w:rsidRPr="00430C7B" w:rsidRDefault="00C32255" w:rsidP="00CC6BA7">
      <w:pPr>
        <w:spacing w:line="276" w:lineRule="auto"/>
        <w:ind w:left="0" w:hanging="2"/>
        <w:jc w:val="both"/>
      </w:pPr>
      <w:r w:rsidRPr="00430C7B">
        <w:rPr>
          <w:b/>
        </w:rPr>
        <w:t>13.1.10.</w:t>
      </w:r>
      <w:r w:rsidR="008B3D37" w:rsidRPr="008B3D37">
        <w:t>Será realizada consulta no CADASTRO DE LICITANTES INIDÔNEOS, CADASTRO NACIONAL DE CONDENAÇÕES CÍVEIS POR ATO DE IMPROBIDADE ADMINISTRATIVA E INELEGIBILIDADE (CNIA), CADASTRO NACIONAL DE EMPRESAS INIDÔNEAS E SUSPENSAS e CADASTRO NACIONAL DE EMPRESAS PUNIDAS (CNEP), consulta consolidada pelo site, mantido pelo Tribunal de Contas da União.</w:t>
      </w:r>
    </w:p>
    <w:p w:rsidR="007A7FFE" w:rsidRPr="00430C7B" w:rsidRDefault="007A7FFE" w:rsidP="00CC6BA7">
      <w:pPr>
        <w:spacing w:line="276" w:lineRule="auto"/>
        <w:ind w:left="0" w:hanging="2"/>
        <w:jc w:val="both"/>
      </w:pPr>
    </w:p>
    <w:p w:rsidR="007A7FFE" w:rsidRPr="00430C7B" w:rsidRDefault="00C32255" w:rsidP="00CC6BA7">
      <w:pPr>
        <w:spacing w:line="276" w:lineRule="auto"/>
        <w:ind w:left="0" w:hanging="2"/>
        <w:jc w:val="both"/>
      </w:pPr>
      <w:r w:rsidRPr="00430C7B">
        <w:rPr>
          <w:b/>
        </w:rPr>
        <w:t>13.2. REGULARIDADE SOCIAL:</w:t>
      </w:r>
    </w:p>
    <w:p w:rsidR="007A7FFE" w:rsidRPr="00430C7B" w:rsidRDefault="00C32255" w:rsidP="00CC6BA7">
      <w:pPr>
        <w:spacing w:line="276" w:lineRule="auto"/>
        <w:ind w:left="0" w:hanging="2"/>
        <w:jc w:val="both"/>
      </w:pPr>
      <w:r w:rsidRPr="00430C7B">
        <w:rPr>
          <w:b/>
        </w:rPr>
        <w:t xml:space="preserve">13.2.1. </w:t>
      </w:r>
      <w:r w:rsidRPr="00430C7B">
        <w:t>Declaração informando o cumprimento do disposto no</w:t>
      </w:r>
      <w:r w:rsidRPr="00430C7B">
        <w:rPr>
          <w:b/>
        </w:rPr>
        <w:t xml:space="preserve"> inciso XXXIII do artigo 7º da Constituição Federal, </w:t>
      </w:r>
      <w:r w:rsidRPr="00430C7B">
        <w:t xml:space="preserve">expressando não empregar menor de dezoito anos em trabalho noturno, perigoso ou insalubre e menores de dezesseis anos, salvo a partir de quatorze anos, na condição de aprendiz </w:t>
      </w:r>
      <w:r w:rsidRPr="00430C7B">
        <w:rPr>
          <w:b/>
        </w:rPr>
        <w:t>(</w:t>
      </w:r>
      <w:r w:rsidRPr="00E56826">
        <w:rPr>
          <w:b/>
          <w:color w:val="000000" w:themeColor="text1"/>
        </w:rPr>
        <w:t xml:space="preserve">Anexo </w:t>
      </w:r>
      <w:r w:rsidR="00EF6FEB" w:rsidRPr="00E56826">
        <w:rPr>
          <w:b/>
          <w:color w:val="000000" w:themeColor="text1"/>
        </w:rPr>
        <w:t>III</w:t>
      </w:r>
      <w:r w:rsidRPr="00E56826">
        <w:rPr>
          <w:b/>
          <w:color w:val="000000" w:themeColor="text1"/>
        </w:rPr>
        <w:t>)</w:t>
      </w:r>
      <w:r w:rsidRPr="00430C7B">
        <w:rPr>
          <w:b/>
        </w:rPr>
        <w:t xml:space="preserve">.  </w:t>
      </w:r>
    </w:p>
    <w:p w:rsidR="007A7FFE" w:rsidRPr="00430C7B" w:rsidRDefault="00C32255" w:rsidP="00CC6BA7">
      <w:pPr>
        <w:spacing w:line="276" w:lineRule="auto"/>
        <w:ind w:left="0" w:hanging="2"/>
        <w:jc w:val="both"/>
      </w:pPr>
      <w:r w:rsidRPr="00430C7B">
        <w:rPr>
          <w:b/>
        </w:rPr>
        <w:t xml:space="preserve">13.2.2. </w:t>
      </w:r>
      <w:r w:rsidR="005B2EA0" w:rsidRPr="0047746F">
        <w:t xml:space="preserve">Declaraçãoinformando que tem </w:t>
      </w:r>
      <w:r w:rsidR="005B2EA0" w:rsidRPr="004E13F8">
        <w:rPr>
          <w:b/>
          <w:bCs/>
        </w:rPr>
        <w:t>conhecimento do termo de referência, projeto básico, planilha orçamentária, memorial descritivo e das demais condições de execução do contrato</w:t>
      </w:r>
      <w:r w:rsidR="005B2EA0" w:rsidRPr="0047746F">
        <w:t>, reconhecendo ser perfeitamente viável o cumprimento integral e pontual das obrigações assumidas</w:t>
      </w:r>
      <w:r w:rsidR="005B2EA0">
        <w:t xml:space="preserve"> (</w:t>
      </w:r>
      <w:r w:rsidR="005B2EA0" w:rsidRPr="005B2EA0">
        <w:rPr>
          <w:b/>
          <w:bCs/>
          <w:color w:val="000000" w:themeColor="text1"/>
        </w:rPr>
        <w:t>Anexo I</w:t>
      </w:r>
      <w:r w:rsidR="005B2EA0">
        <w:t>).</w:t>
      </w:r>
    </w:p>
    <w:p w:rsidR="007A7FFE" w:rsidRPr="00430C7B" w:rsidRDefault="007A7FFE" w:rsidP="00CC6BA7">
      <w:pPr>
        <w:spacing w:line="276" w:lineRule="auto"/>
        <w:ind w:left="0" w:hanging="2"/>
        <w:jc w:val="both"/>
      </w:pPr>
    </w:p>
    <w:p w:rsidR="007A7FFE" w:rsidRPr="00430C7B" w:rsidRDefault="00C32255" w:rsidP="00CC6BA7">
      <w:pPr>
        <w:spacing w:line="276" w:lineRule="auto"/>
        <w:ind w:left="0" w:hanging="2"/>
        <w:jc w:val="both"/>
      </w:pPr>
      <w:r w:rsidRPr="00430C7B">
        <w:rPr>
          <w:b/>
        </w:rPr>
        <w:t>13.3. DA QUALIFICAÇÃO TÉCNICA</w:t>
      </w:r>
    </w:p>
    <w:p w:rsidR="007A7FFE" w:rsidRPr="00430C7B" w:rsidRDefault="00C32255" w:rsidP="00CC6BA7">
      <w:pPr>
        <w:spacing w:line="276" w:lineRule="auto"/>
        <w:ind w:left="0" w:hanging="2"/>
        <w:jc w:val="both"/>
      </w:pPr>
      <w:r w:rsidRPr="00430C7B">
        <w:rPr>
          <w:b/>
        </w:rPr>
        <w:t>13.3.1. Certidão de registro da licitante no Conselho Regional de Engenharia e Agronomia - CREA ou no Conselho de Arquitetura e Urbanismo – CAU</w:t>
      </w:r>
      <w:r w:rsidRPr="00430C7B">
        <w:t xml:space="preserve"> que habilite a empresa no(s) ramo(s) do objeto, com validade para o presente exercício.</w:t>
      </w:r>
    </w:p>
    <w:p w:rsidR="007A7FFE" w:rsidRPr="00430C7B" w:rsidRDefault="00C32255" w:rsidP="00D135F0">
      <w:pPr>
        <w:spacing w:line="276" w:lineRule="auto"/>
        <w:ind w:left="0" w:hanging="2"/>
        <w:jc w:val="both"/>
      </w:pPr>
      <w:r w:rsidRPr="00430C7B">
        <w:rPr>
          <w:b/>
        </w:rPr>
        <w:t>13.3.2. Prova de possuir no seu quadro na data prevista para a entrega dos envelopes, vínculo com os profissionais de nível superior registrados no CREA/CAU, detentor(es) deAtestado de Responsabilidade Técnica, fornecido por pessoa jurídica de direito público ou privado</w:t>
      </w:r>
      <w:r w:rsidRPr="00430C7B">
        <w:t xml:space="preserve">. </w:t>
      </w:r>
    </w:p>
    <w:p w:rsidR="007A7FFE" w:rsidRPr="00430C7B" w:rsidRDefault="00C32255" w:rsidP="00CC6BA7">
      <w:pPr>
        <w:spacing w:line="276" w:lineRule="auto"/>
        <w:ind w:left="0" w:hanging="2"/>
        <w:jc w:val="both"/>
      </w:pPr>
      <w:r w:rsidRPr="00430C7B">
        <w:rPr>
          <w:b/>
        </w:rPr>
        <w:t>13.3.</w:t>
      </w:r>
      <w:r w:rsidR="00D135F0">
        <w:rPr>
          <w:b/>
        </w:rPr>
        <w:t>3</w:t>
      </w:r>
      <w:r w:rsidRPr="00430C7B">
        <w:rPr>
          <w:b/>
        </w:rPr>
        <w:t xml:space="preserve">. </w:t>
      </w:r>
      <w:r w:rsidRPr="00430C7B">
        <w:t xml:space="preserve">Caso seja vencedora </w:t>
      </w:r>
      <w:r w:rsidR="0043264E">
        <w:t>do certame</w:t>
      </w:r>
      <w:r w:rsidRPr="00430C7B">
        <w:t>, a licitante com sede fora do Estado do Rio de Janeiro, deverá apresentar Certidão de Registro junto ao CREA, com a formalização do “visto” no CREA/RJ, nas condições da resolução n. 413/97 CONFEA, bem como o seu responsável técnico.</w:t>
      </w:r>
    </w:p>
    <w:p w:rsidR="007A7FFE" w:rsidRPr="00430C7B" w:rsidRDefault="00C32255" w:rsidP="00CC6BA7">
      <w:pPr>
        <w:spacing w:line="276" w:lineRule="auto"/>
        <w:ind w:left="0" w:hanging="2"/>
        <w:jc w:val="both"/>
      </w:pPr>
      <w:r w:rsidRPr="00430C7B">
        <w:rPr>
          <w:b/>
        </w:rPr>
        <w:t>13.3.</w:t>
      </w:r>
      <w:r w:rsidR="00D135F0">
        <w:rPr>
          <w:b/>
        </w:rPr>
        <w:t>4</w:t>
      </w:r>
      <w:r w:rsidRPr="00430C7B">
        <w:rPr>
          <w:b/>
        </w:rPr>
        <w:t xml:space="preserve">. </w:t>
      </w:r>
      <w:r w:rsidRPr="00430C7B">
        <w:t>A comprovação de que o(s) detentor(es) do(s) referido(s) Atestado(s) de Responsabilidade Técnica é (são) vinculado(s) à licitante deverá ser feita através de cópia da carteira de trabalho, cópia de sua(s) folha/ficha(s) de registro de empregado, da(s) Certidão(</w:t>
      </w:r>
      <w:proofErr w:type="spellStart"/>
      <w:r w:rsidRPr="00430C7B">
        <w:t>ões</w:t>
      </w:r>
      <w:proofErr w:type="spellEnd"/>
      <w:r w:rsidRPr="00430C7B">
        <w:t>) de Registro do CREA, do(s) contrato(s) particular(es) de prestação de serviços, do(s) contrato(s) de trabalho por prazo determinado ou através de outros instrumentos que comprovem a existência de um liame jurídico entre a licitante e o(s) profissional(ais) qualificado(s), cuja duração seja, no mínimo, suficiente para a execução do objeto licitado, considerando-se o prazo máximo razoável para tanto;</w:t>
      </w:r>
    </w:p>
    <w:p w:rsidR="007A7FFE" w:rsidRPr="00430C7B" w:rsidRDefault="00C32255" w:rsidP="00CC6BA7">
      <w:pPr>
        <w:spacing w:line="276" w:lineRule="auto"/>
        <w:ind w:left="0" w:hanging="2"/>
        <w:jc w:val="both"/>
      </w:pPr>
      <w:r w:rsidRPr="00430C7B">
        <w:rPr>
          <w:b/>
        </w:rPr>
        <w:t xml:space="preserve">13.3.6. </w:t>
      </w:r>
      <w:r w:rsidRPr="00430C7B">
        <w:t>Em se tratando de sócio da empresa, o Contrato Social da licitante comprovará o vínculo;</w:t>
      </w:r>
    </w:p>
    <w:p w:rsidR="007A7FFE" w:rsidRPr="00430C7B" w:rsidRDefault="007A7FFE" w:rsidP="00CC6BA7">
      <w:pPr>
        <w:spacing w:line="276" w:lineRule="auto"/>
        <w:ind w:left="0" w:hanging="2"/>
        <w:jc w:val="both"/>
      </w:pPr>
    </w:p>
    <w:p w:rsidR="007A7FFE" w:rsidRPr="00430C7B" w:rsidRDefault="00C32255" w:rsidP="00CC6BA7">
      <w:pPr>
        <w:pBdr>
          <w:top w:val="nil"/>
          <w:left w:val="nil"/>
          <w:bottom w:val="nil"/>
          <w:right w:val="nil"/>
          <w:between w:val="nil"/>
        </w:pBdr>
        <w:spacing w:line="276" w:lineRule="auto"/>
        <w:ind w:left="0" w:hanging="2"/>
        <w:jc w:val="both"/>
        <w:rPr>
          <w:color w:val="000000"/>
        </w:rPr>
      </w:pPr>
      <w:r w:rsidRPr="00430C7B">
        <w:rPr>
          <w:b/>
          <w:color w:val="000000"/>
        </w:rPr>
        <w:lastRenderedPageBreak/>
        <w:t>14. DO TRATAMENTO DIFERENCIADO A MICROEMPRESA OU EMPRESA DE PEQUENO PORTE</w:t>
      </w:r>
    </w:p>
    <w:p w:rsidR="007A7FFE" w:rsidRPr="00430C7B" w:rsidRDefault="00C32255" w:rsidP="00CC6BA7">
      <w:pPr>
        <w:spacing w:line="276" w:lineRule="auto"/>
        <w:ind w:left="0" w:hanging="2"/>
        <w:jc w:val="both"/>
      </w:pPr>
      <w:r w:rsidRPr="00430C7B">
        <w:rPr>
          <w:b/>
        </w:rPr>
        <w:t xml:space="preserve">14.1. </w:t>
      </w:r>
      <w:r w:rsidRPr="00430C7B">
        <w:t>A microempresa ou empresa de pequeno porte, para utilizar as prerrogativas estabelecidas na</w:t>
      </w:r>
      <w:r w:rsidRPr="00430C7B">
        <w:rPr>
          <w:b/>
        </w:rPr>
        <w:t xml:space="preserve"> Lei Complementar nº123, de 14 de dezembro de 2006, </w:t>
      </w:r>
      <w:r w:rsidRPr="00430C7B">
        <w:t xml:space="preserve">deverá apresentar declaração de que ostenta essa condição e de que não se enquadra em nenhuma das hipóteses enumeradas no </w:t>
      </w:r>
      <w:r w:rsidRPr="00430C7B">
        <w:rPr>
          <w:b/>
        </w:rPr>
        <w:t>§4º do artigo 3º do referido diploma legal,</w:t>
      </w:r>
      <w:r w:rsidRPr="00430C7B">
        <w:t xml:space="preserve"> preferencialmente nos moldes do</w:t>
      </w:r>
      <w:r w:rsidRPr="002A5287">
        <w:rPr>
          <w:b/>
          <w:color w:val="000000" w:themeColor="text1"/>
        </w:rPr>
        <w:t>Anexo II</w:t>
      </w:r>
      <w:r w:rsidRPr="00430C7B">
        <w:rPr>
          <w:b/>
        </w:rPr>
        <w:t>.</w:t>
      </w:r>
    </w:p>
    <w:p w:rsidR="007A7FFE" w:rsidRPr="00430C7B" w:rsidRDefault="00C32255" w:rsidP="00CC6BA7">
      <w:pPr>
        <w:pBdr>
          <w:top w:val="nil"/>
          <w:left w:val="nil"/>
          <w:bottom w:val="nil"/>
          <w:right w:val="nil"/>
          <w:between w:val="nil"/>
        </w:pBdr>
        <w:spacing w:line="276" w:lineRule="auto"/>
        <w:ind w:left="0" w:hanging="2"/>
        <w:jc w:val="both"/>
        <w:rPr>
          <w:color w:val="000000"/>
        </w:rPr>
      </w:pPr>
      <w:r w:rsidRPr="00430C7B">
        <w:rPr>
          <w:b/>
          <w:color w:val="000000"/>
        </w:rPr>
        <w:t xml:space="preserve">14.2. </w:t>
      </w:r>
      <w:r w:rsidRPr="00430C7B">
        <w:rPr>
          <w:color w:val="000000"/>
        </w:rPr>
        <w:t>A microempresa ou empresa de pequeno porte deverá apresentar, mediante inclusão os documentos de regularidade fiscal ainda que haja alguma restrição, nos termos do</w:t>
      </w:r>
      <w:r w:rsidRPr="00430C7B">
        <w:rPr>
          <w:b/>
          <w:color w:val="000000"/>
        </w:rPr>
        <w:t xml:space="preserve"> artigo 43 da Lei Complementar nº123/2006.</w:t>
      </w:r>
    </w:p>
    <w:p w:rsidR="007A7FFE" w:rsidRPr="00430C7B" w:rsidRDefault="00C32255" w:rsidP="00CC6BA7">
      <w:pPr>
        <w:pBdr>
          <w:top w:val="nil"/>
          <w:left w:val="nil"/>
          <w:bottom w:val="nil"/>
          <w:right w:val="nil"/>
          <w:between w:val="nil"/>
        </w:pBdr>
        <w:spacing w:line="276" w:lineRule="auto"/>
        <w:ind w:left="0" w:hanging="2"/>
        <w:jc w:val="both"/>
        <w:rPr>
          <w:color w:val="000000"/>
        </w:rPr>
      </w:pPr>
      <w:r w:rsidRPr="00430C7B">
        <w:rPr>
          <w:b/>
          <w:color w:val="000000"/>
        </w:rPr>
        <w:t xml:space="preserve">14.2.1. </w:t>
      </w:r>
      <w:r w:rsidRPr="00430C7B">
        <w:rPr>
          <w:color w:val="000000"/>
        </w:rPr>
        <w:t xml:space="preserve">Havendo alguma restrição na comprovação da regularidade fiscal exigida no presente termo, será assegurado à microempresa e empresa de pequeno porte, o prazo de </w:t>
      </w:r>
      <w:r w:rsidRPr="00430C7B">
        <w:rPr>
          <w:b/>
          <w:color w:val="000000"/>
        </w:rPr>
        <w:t>05 (cinco) dias úteis</w:t>
      </w:r>
      <w:r w:rsidRPr="00430C7B">
        <w:rPr>
          <w:color w:val="000000"/>
        </w:rPr>
        <w:t xml:space="preserve">, contados do momento em que for considerada vencedora, prorrogáveis por igual período, a critério da </w:t>
      </w:r>
      <w:r w:rsidRPr="00430C7B">
        <w:rPr>
          <w:b/>
          <w:color w:val="000000"/>
        </w:rPr>
        <w:t xml:space="preserve">Secretaria </w:t>
      </w:r>
      <w:r w:rsidR="00AE4EA3">
        <w:rPr>
          <w:b/>
          <w:color w:val="000000"/>
        </w:rPr>
        <w:t xml:space="preserve">de </w:t>
      </w:r>
      <w:r w:rsidR="008C05FA">
        <w:rPr>
          <w:b/>
          <w:color w:val="000000"/>
        </w:rPr>
        <w:t>Obras e Infraestrutura Urbana e Rural</w:t>
      </w:r>
      <w:r w:rsidRPr="004750FD">
        <w:rPr>
          <w:color w:val="000000"/>
        </w:rPr>
        <w:t>,</w:t>
      </w:r>
      <w:r w:rsidRPr="00430C7B">
        <w:rPr>
          <w:color w:val="000000"/>
        </w:rPr>
        <w:t xml:space="preserve"> para a regularização da documentação, pagamento ou parcelamento do débito e apresentação de eventuais certidões negativas ou positivas com efeito de negativa.  </w:t>
      </w:r>
    </w:p>
    <w:p w:rsidR="007A7FFE" w:rsidRPr="00430C7B" w:rsidRDefault="00C32255" w:rsidP="00CC6BA7">
      <w:pPr>
        <w:spacing w:line="276" w:lineRule="auto"/>
        <w:ind w:left="0" w:hanging="2"/>
        <w:jc w:val="both"/>
      </w:pPr>
      <w:r w:rsidRPr="00430C7B">
        <w:rPr>
          <w:b/>
        </w:rPr>
        <w:t xml:space="preserve">14.2.2. </w:t>
      </w:r>
      <w:r w:rsidRPr="00430C7B">
        <w:t>Havendo equivalência dos valores apresentados pelas microempresas e empresas de pequeno porte, será realizado sorteio entre elas para que se identifique aquela que primeiro poderá apresentar melhor oferta.</w:t>
      </w:r>
    </w:p>
    <w:p w:rsidR="002619CB" w:rsidRPr="005B669F" w:rsidRDefault="002619CB" w:rsidP="008A24D4">
      <w:pPr>
        <w:spacing w:line="276" w:lineRule="auto"/>
        <w:ind w:leftChars="0" w:left="0" w:firstLineChars="0" w:firstLine="0"/>
        <w:jc w:val="both"/>
        <w:rPr>
          <w:color w:val="000000" w:themeColor="text1"/>
        </w:rPr>
      </w:pPr>
    </w:p>
    <w:p w:rsidR="007A7FFE" w:rsidRPr="00430C7B" w:rsidRDefault="00C32255" w:rsidP="00CC6BA7">
      <w:pPr>
        <w:spacing w:line="276" w:lineRule="auto"/>
        <w:ind w:left="0" w:hanging="2"/>
        <w:jc w:val="both"/>
      </w:pPr>
      <w:r w:rsidRPr="00430C7B">
        <w:rPr>
          <w:b/>
        </w:rPr>
        <w:t>1</w:t>
      </w:r>
      <w:r w:rsidR="008A24D4">
        <w:rPr>
          <w:b/>
        </w:rPr>
        <w:t>5</w:t>
      </w:r>
      <w:r w:rsidRPr="00430C7B">
        <w:rPr>
          <w:b/>
        </w:rPr>
        <w:t>.FORMA DE PRESTAÇÃO DE SERVIÇOS</w:t>
      </w:r>
    </w:p>
    <w:p w:rsidR="007A7FFE" w:rsidRPr="00430C7B" w:rsidRDefault="00C32255" w:rsidP="00CC6BA7">
      <w:pPr>
        <w:spacing w:line="276" w:lineRule="auto"/>
        <w:ind w:left="0" w:hanging="2"/>
        <w:jc w:val="both"/>
        <w:rPr>
          <w:u w:val="single"/>
        </w:rPr>
      </w:pPr>
      <w:r w:rsidRPr="00430C7B">
        <w:rPr>
          <w:b/>
        </w:rPr>
        <w:t>1</w:t>
      </w:r>
      <w:r w:rsidR="008A24D4">
        <w:rPr>
          <w:b/>
        </w:rPr>
        <w:t>5</w:t>
      </w:r>
      <w:r w:rsidRPr="00430C7B">
        <w:rPr>
          <w:b/>
        </w:rPr>
        <w:t>.1.</w:t>
      </w:r>
      <w:r w:rsidRPr="00430C7B">
        <w:t xml:space="preserve"> Os serviços serão prestados de acordo com as solicitações da Secretaria </w:t>
      </w:r>
      <w:r w:rsidR="00AE4EA3">
        <w:t xml:space="preserve">de </w:t>
      </w:r>
      <w:r w:rsidR="008C05FA">
        <w:t>Obras e Infraestrutura Urbana e Rural</w:t>
      </w:r>
      <w:r w:rsidRPr="00430C7B">
        <w:t>.</w:t>
      </w:r>
    </w:p>
    <w:p w:rsidR="007A7FFE" w:rsidRPr="00430C7B" w:rsidRDefault="00C32255" w:rsidP="00CC6BA7">
      <w:pPr>
        <w:spacing w:line="276" w:lineRule="auto"/>
        <w:ind w:left="0" w:hanging="2"/>
        <w:jc w:val="both"/>
      </w:pPr>
      <w:r w:rsidRPr="00430C7B">
        <w:rPr>
          <w:b/>
        </w:rPr>
        <w:t>1</w:t>
      </w:r>
      <w:r w:rsidR="008A24D4">
        <w:rPr>
          <w:b/>
        </w:rPr>
        <w:t>5</w:t>
      </w:r>
      <w:r w:rsidRPr="00430C7B">
        <w:rPr>
          <w:b/>
        </w:rPr>
        <w:t xml:space="preserve">.1.2 </w:t>
      </w:r>
      <w:r w:rsidRPr="00430C7B">
        <w:t>Os serviços serão executados de acordo com as condições descritas no Termo de referência</w:t>
      </w:r>
      <w:r w:rsidR="00AE5EE7">
        <w:t xml:space="preserve"> e Apêndices</w:t>
      </w:r>
      <w:r w:rsidRPr="00430C7B">
        <w:t>.</w:t>
      </w:r>
    </w:p>
    <w:p w:rsidR="007A7FFE" w:rsidRPr="00430C7B" w:rsidRDefault="007A7FFE" w:rsidP="00CC6BA7">
      <w:pPr>
        <w:spacing w:line="276" w:lineRule="auto"/>
        <w:ind w:left="0" w:hanging="2"/>
        <w:jc w:val="both"/>
        <w:rPr>
          <w:sz w:val="16"/>
          <w:szCs w:val="16"/>
        </w:rPr>
      </w:pPr>
    </w:p>
    <w:p w:rsidR="007A7FFE" w:rsidRPr="00430C7B" w:rsidRDefault="00C32255" w:rsidP="00CC6BA7">
      <w:pPr>
        <w:spacing w:line="276" w:lineRule="auto"/>
        <w:ind w:left="0" w:hanging="2"/>
        <w:jc w:val="both"/>
      </w:pPr>
      <w:r w:rsidRPr="00430C7B">
        <w:rPr>
          <w:b/>
        </w:rPr>
        <w:t>1</w:t>
      </w:r>
      <w:r w:rsidR="008A24D4">
        <w:rPr>
          <w:b/>
        </w:rPr>
        <w:t>6</w:t>
      </w:r>
      <w:r w:rsidRPr="00430C7B">
        <w:rPr>
          <w:b/>
        </w:rPr>
        <w:t>. DO PRAZO DE VIGÊNCIA DO CONTRATO</w:t>
      </w:r>
    </w:p>
    <w:p w:rsidR="007A7FFE" w:rsidRPr="00430C7B" w:rsidRDefault="00C32255" w:rsidP="00CC6BA7">
      <w:pPr>
        <w:pBdr>
          <w:top w:val="nil"/>
          <w:left w:val="nil"/>
          <w:bottom w:val="nil"/>
          <w:right w:val="nil"/>
          <w:between w:val="nil"/>
        </w:pBdr>
        <w:spacing w:line="276" w:lineRule="auto"/>
        <w:ind w:left="0" w:hanging="2"/>
        <w:jc w:val="both"/>
        <w:rPr>
          <w:color w:val="000000"/>
        </w:rPr>
      </w:pPr>
      <w:r w:rsidRPr="00430C7B">
        <w:rPr>
          <w:b/>
          <w:color w:val="000000"/>
        </w:rPr>
        <w:t>1</w:t>
      </w:r>
      <w:r w:rsidR="008A24D4">
        <w:rPr>
          <w:b/>
          <w:color w:val="000000"/>
        </w:rPr>
        <w:t>6</w:t>
      </w:r>
      <w:r w:rsidRPr="00430C7B">
        <w:rPr>
          <w:b/>
          <w:color w:val="000000"/>
        </w:rPr>
        <w:t xml:space="preserve">.1. </w:t>
      </w:r>
      <w:r w:rsidRPr="00430C7B">
        <w:rPr>
          <w:color w:val="000000"/>
        </w:rPr>
        <w:t>O contrato de prestação de serviços terá validade de</w:t>
      </w:r>
      <w:r w:rsidR="002619CB">
        <w:rPr>
          <w:b/>
          <w:color w:val="000000"/>
        </w:rPr>
        <w:t>1</w:t>
      </w:r>
      <w:r w:rsidR="008C05FA">
        <w:rPr>
          <w:b/>
          <w:color w:val="000000"/>
        </w:rPr>
        <w:t>80</w:t>
      </w:r>
      <w:r w:rsidRPr="00430C7B">
        <w:rPr>
          <w:b/>
          <w:color w:val="000000"/>
        </w:rPr>
        <w:t xml:space="preserve"> (</w:t>
      </w:r>
      <w:r w:rsidR="002619CB">
        <w:rPr>
          <w:b/>
          <w:color w:val="000000"/>
        </w:rPr>
        <w:t xml:space="preserve">cento e </w:t>
      </w:r>
      <w:r w:rsidR="008C05FA">
        <w:rPr>
          <w:b/>
          <w:color w:val="000000"/>
        </w:rPr>
        <w:t>oitenta</w:t>
      </w:r>
      <w:r w:rsidRPr="00430C7B">
        <w:rPr>
          <w:b/>
          <w:color w:val="000000"/>
        </w:rPr>
        <w:t xml:space="preserve">) </w:t>
      </w:r>
      <w:r w:rsidR="0087652F">
        <w:rPr>
          <w:b/>
          <w:color w:val="000000"/>
        </w:rPr>
        <w:t>dias</w:t>
      </w:r>
      <w:r w:rsidRPr="00430C7B">
        <w:rPr>
          <w:b/>
          <w:color w:val="000000"/>
        </w:rPr>
        <w:t xml:space="preserve">, </w:t>
      </w:r>
      <w:r w:rsidRPr="00430C7B">
        <w:rPr>
          <w:color w:val="000000"/>
        </w:rPr>
        <w:t>a contar da data do recebimento da ordem de início do fornecimento pela Contratada, observada a necessária publicação, prorrogável na forma da lei, mediante justificativa por escrito e previamente autorizada pela autoridade competente.</w:t>
      </w:r>
    </w:p>
    <w:p w:rsidR="007A7FFE" w:rsidRPr="00430C7B" w:rsidRDefault="007A7FFE" w:rsidP="00CC6BA7">
      <w:pPr>
        <w:pBdr>
          <w:top w:val="nil"/>
          <w:left w:val="nil"/>
          <w:bottom w:val="nil"/>
          <w:right w:val="nil"/>
          <w:between w:val="nil"/>
        </w:pBdr>
        <w:spacing w:line="276" w:lineRule="auto"/>
        <w:ind w:left="0" w:hanging="2"/>
        <w:jc w:val="both"/>
        <w:rPr>
          <w:color w:val="000000"/>
        </w:rPr>
      </w:pPr>
    </w:p>
    <w:p w:rsidR="007A7FFE" w:rsidRPr="00430C7B" w:rsidRDefault="00C32255" w:rsidP="00CC6BA7">
      <w:pPr>
        <w:pBdr>
          <w:top w:val="nil"/>
          <w:left w:val="nil"/>
          <w:bottom w:val="nil"/>
          <w:right w:val="nil"/>
          <w:between w:val="nil"/>
        </w:pBdr>
        <w:spacing w:line="276" w:lineRule="auto"/>
        <w:ind w:left="0" w:hanging="2"/>
        <w:jc w:val="both"/>
        <w:rPr>
          <w:color w:val="000000" w:themeColor="text1"/>
        </w:rPr>
      </w:pPr>
      <w:r w:rsidRPr="00430C7B">
        <w:rPr>
          <w:b/>
          <w:color w:val="000000" w:themeColor="text1"/>
        </w:rPr>
        <w:t>1</w:t>
      </w:r>
      <w:r w:rsidR="008A24D4">
        <w:rPr>
          <w:b/>
          <w:color w:val="000000" w:themeColor="text1"/>
        </w:rPr>
        <w:t>7</w:t>
      </w:r>
      <w:r w:rsidRPr="00430C7B">
        <w:rPr>
          <w:b/>
          <w:color w:val="000000" w:themeColor="text1"/>
        </w:rPr>
        <w:t>.OBRIGAÇÕES DA CONTRATADA</w:t>
      </w:r>
    </w:p>
    <w:p w:rsidR="007A7FFE" w:rsidRPr="00430C7B" w:rsidRDefault="00C32255" w:rsidP="00CC6BA7">
      <w:pPr>
        <w:pBdr>
          <w:top w:val="nil"/>
          <w:left w:val="nil"/>
          <w:bottom w:val="nil"/>
          <w:right w:val="nil"/>
          <w:between w:val="nil"/>
        </w:pBdr>
        <w:spacing w:line="276" w:lineRule="auto"/>
        <w:ind w:left="0" w:hanging="2"/>
        <w:jc w:val="both"/>
        <w:rPr>
          <w:color w:val="000000" w:themeColor="text1"/>
        </w:rPr>
      </w:pPr>
      <w:r w:rsidRPr="00430C7B">
        <w:rPr>
          <w:b/>
          <w:color w:val="000000" w:themeColor="text1"/>
        </w:rPr>
        <w:t>1</w:t>
      </w:r>
      <w:r w:rsidR="008A24D4">
        <w:rPr>
          <w:b/>
          <w:color w:val="000000" w:themeColor="text1"/>
        </w:rPr>
        <w:t>7</w:t>
      </w:r>
      <w:r w:rsidRPr="00430C7B">
        <w:rPr>
          <w:b/>
          <w:color w:val="000000" w:themeColor="text1"/>
        </w:rPr>
        <w:t>.1.</w:t>
      </w:r>
      <w:r w:rsidRPr="00430C7B">
        <w:rPr>
          <w:color w:val="000000" w:themeColor="text1"/>
        </w:rPr>
        <w:t xml:space="preserve"> São obrigações da CONTRATADA:</w:t>
      </w:r>
    </w:p>
    <w:p w:rsidR="007A7FFE" w:rsidRPr="00430C7B" w:rsidRDefault="00C32255" w:rsidP="00CC6BA7">
      <w:pPr>
        <w:pBdr>
          <w:top w:val="nil"/>
          <w:left w:val="nil"/>
          <w:bottom w:val="nil"/>
          <w:right w:val="nil"/>
          <w:between w:val="nil"/>
        </w:pBdr>
        <w:spacing w:line="276" w:lineRule="auto"/>
        <w:ind w:left="0" w:hanging="2"/>
        <w:jc w:val="both"/>
        <w:rPr>
          <w:color w:val="000000" w:themeColor="text1"/>
        </w:rPr>
      </w:pPr>
      <w:r w:rsidRPr="00430C7B">
        <w:rPr>
          <w:b/>
          <w:color w:val="000000" w:themeColor="text1"/>
        </w:rPr>
        <w:t>1</w:t>
      </w:r>
      <w:r w:rsidR="008A24D4">
        <w:rPr>
          <w:b/>
          <w:color w:val="000000" w:themeColor="text1"/>
        </w:rPr>
        <w:t>7</w:t>
      </w:r>
      <w:r w:rsidRPr="00430C7B">
        <w:rPr>
          <w:b/>
          <w:color w:val="000000" w:themeColor="text1"/>
        </w:rPr>
        <w:t xml:space="preserve">.1.1. </w:t>
      </w:r>
      <w:r w:rsidRPr="00430C7B">
        <w:rPr>
          <w:color w:val="000000" w:themeColor="text1"/>
        </w:rPr>
        <w:t xml:space="preserve">Reparar, corrigir, remover, reconstruir ou substituir, às suas expensas, no total ou em parte, o objeto do contrato em que se verificarem vícios, defeitos ou incorreções resultantes da execução ou de materiais empregados, conforme determina o </w:t>
      </w:r>
      <w:r w:rsidRPr="00430C7B">
        <w:rPr>
          <w:b/>
          <w:color w:val="000000" w:themeColor="text1"/>
        </w:rPr>
        <w:t>artigo 119 da Lei Federal nº 14.133/21;</w:t>
      </w:r>
    </w:p>
    <w:p w:rsidR="007A7FFE" w:rsidRPr="00430C7B" w:rsidRDefault="00C32255" w:rsidP="00CC6BA7">
      <w:pPr>
        <w:pBdr>
          <w:top w:val="nil"/>
          <w:left w:val="nil"/>
          <w:bottom w:val="nil"/>
          <w:right w:val="nil"/>
          <w:between w:val="nil"/>
        </w:pBdr>
        <w:spacing w:line="276" w:lineRule="auto"/>
        <w:ind w:left="0" w:hanging="2"/>
        <w:jc w:val="both"/>
        <w:rPr>
          <w:color w:val="000000" w:themeColor="text1"/>
        </w:rPr>
      </w:pPr>
      <w:r w:rsidRPr="00430C7B">
        <w:rPr>
          <w:b/>
          <w:color w:val="000000" w:themeColor="text1"/>
        </w:rPr>
        <w:t>1</w:t>
      </w:r>
      <w:r w:rsidR="008A24D4">
        <w:rPr>
          <w:b/>
          <w:color w:val="000000" w:themeColor="text1"/>
        </w:rPr>
        <w:t>7</w:t>
      </w:r>
      <w:r w:rsidRPr="00430C7B">
        <w:rPr>
          <w:b/>
          <w:color w:val="000000" w:themeColor="text1"/>
        </w:rPr>
        <w:t xml:space="preserve">.1.2. </w:t>
      </w:r>
      <w:r w:rsidRPr="00430C7B">
        <w:rPr>
          <w:color w:val="000000" w:themeColor="text1"/>
        </w:rPr>
        <w:t>Manter, durante toda a execução do contrato, em compatibilidade com as obrigações por ela assumidas, todas as condições de habilitação e qualificação exigidas, conforme determina o</w:t>
      </w:r>
      <w:r w:rsidRPr="00430C7B">
        <w:rPr>
          <w:b/>
          <w:color w:val="000000" w:themeColor="text1"/>
        </w:rPr>
        <w:t xml:space="preserve"> artigo 92, XVI da Lei Federal nº 14.133/2021;</w:t>
      </w:r>
    </w:p>
    <w:p w:rsidR="007A7FFE" w:rsidRPr="00430C7B" w:rsidRDefault="00C32255" w:rsidP="00CC6BA7">
      <w:pPr>
        <w:pBdr>
          <w:top w:val="nil"/>
          <w:left w:val="nil"/>
          <w:bottom w:val="nil"/>
          <w:right w:val="nil"/>
          <w:between w:val="nil"/>
        </w:pBdr>
        <w:spacing w:line="276" w:lineRule="auto"/>
        <w:ind w:left="0" w:hanging="2"/>
        <w:jc w:val="both"/>
        <w:rPr>
          <w:color w:val="000000" w:themeColor="text1"/>
        </w:rPr>
      </w:pPr>
      <w:r w:rsidRPr="00430C7B">
        <w:rPr>
          <w:b/>
          <w:color w:val="000000" w:themeColor="text1"/>
        </w:rPr>
        <w:t>1</w:t>
      </w:r>
      <w:r w:rsidR="008A24D4">
        <w:rPr>
          <w:b/>
          <w:color w:val="000000" w:themeColor="text1"/>
        </w:rPr>
        <w:t>7</w:t>
      </w:r>
      <w:r w:rsidRPr="00430C7B">
        <w:rPr>
          <w:b/>
          <w:color w:val="000000" w:themeColor="text1"/>
        </w:rPr>
        <w:t xml:space="preserve">.1.3. </w:t>
      </w:r>
      <w:r w:rsidRPr="00430C7B">
        <w:rPr>
          <w:color w:val="000000" w:themeColor="text1"/>
        </w:rPr>
        <w:t xml:space="preserve">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7A7FFE" w:rsidRPr="00430C7B" w:rsidRDefault="00C32255" w:rsidP="00CC6BA7">
      <w:pPr>
        <w:pBdr>
          <w:top w:val="nil"/>
          <w:left w:val="nil"/>
          <w:bottom w:val="nil"/>
          <w:right w:val="nil"/>
          <w:between w:val="nil"/>
        </w:pBdr>
        <w:spacing w:line="276" w:lineRule="auto"/>
        <w:ind w:left="0" w:hanging="2"/>
        <w:jc w:val="both"/>
        <w:rPr>
          <w:color w:val="000000" w:themeColor="text1"/>
        </w:rPr>
      </w:pPr>
      <w:r w:rsidRPr="00430C7B">
        <w:rPr>
          <w:b/>
          <w:color w:val="000000" w:themeColor="text1"/>
        </w:rPr>
        <w:lastRenderedPageBreak/>
        <w:t>1</w:t>
      </w:r>
      <w:r w:rsidR="008A24D4">
        <w:rPr>
          <w:b/>
          <w:color w:val="000000" w:themeColor="text1"/>
        </w:rPr>
        <w:t>7</w:t>
      </w:r>
      <w:r w:rsidRPr="00430C7B">
        <w:rPr>
          <w:b/>
          <w:color w:val="000000" w:themeColor="text1"/>
        </w:rPr>
        <w:t xml:space="preserve">.1.4. </w:t>
      </w:r>
      <w:r w:rsidRPr="00430C7B">
        <w:rPr>
          <w:color w:val="000000" w:themeColor="text1"/>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7A7FFE" w:rsidRPr="00430C7B" w:rsidRDefault="00C32255" w:rsidP="00CC6BA7">
      <w:pPr>
        <w:pBdr>
          <w:top w:val="nil"/>
          <w:left w:val="nil"/>
          <w:bottom w:val="nil"/>
          <w:right w:val="nil"/>
          <w:between w:val="nil"/>
        </w:pBdr>
        <w:spacing w:line="276" w:lineRule="auto"/>
        <w:ind w:left="0" w:hanging="2"/>
        <w:jc w:val="both"/>
        <w:rPr>
          <w:color w:val="000000" w:themeColor="text1"/>
        </w:rPr>
      </w:pPr>
      <w:r w:rsidRPr="00430C7B">
        <w:rPr>
          <w:b/>
          <w:color w:val="000000" w:themeColor="text1"/>
        </w:rPr>
        <w:t>1</w:t>
      </w:r>
      <w:r w:rsidR="008A24D4">
        <w:rPr>
          <w:b/>
          <w:color w:val="000000" w:themeColor="text1"/>
        </w:rPr>
        <w:t>7</w:t>
      </w:r>
      <w:r w:rsidRPr="00430C7B">
        <w:rPr>
          <w:b/>
          <w:color w:val="000000" w:themeColor="text1"/>
        </w:rPr>
        <w:t>.1.5.</w:t>
      </w:r>
      <w:r w:rsidRPr="00430C7B">
        <w:rPr>
          <w:color w:val="000000" w:themeColor="text1"/>
        </w:rPr>
        <w:t xml:space="preserve"> Fornecer e providenciar a utilização dos equipamentos de proteção individual (</w:t>
      </w:r>
      <w:proofErr w:type="spellStart"/>
      <w:r w:rsidRPr="00430C7B">
        <w:rPr>
          <w:color w:val="000000" w:themeColor="text1"/>
        </w:rPr>
        <w:t>EPI’s</w:t>
      </w:r>
      <w:proofErr w:type="spellEnd"/>
      <w:r w:rsidRPr="00430C7B">
        <w:rPr>
          <w:color w:val="000000" w:themeColor="text1"/>
        </w:rPr>
        <w:t xml:space="preserve">), de acordo com a Lei de Segurança e Medicina do Trabalho </w:t>
      </w:r>
      <w:r w:rsidRPr="00430C7B">
        <w:rPr>
          <w:b/>
          <w:color w:val="000000" w:themeColor="text1"/>
        </w:rPr>
        <w:t>(Lei Federal nº 6.514, de 22 de dezembro de 1977)</w:t>
      </w:r>
      <w:r w:rsidRPr="00430C7B">
        <w:rPr>
          <w:color w:val="000000" w:themeColor="text1"/>
        </w:rPr>
        <w:t xml:space="preserve"> e </w:t>
      </w:r>
      <w:r w:rsidRPr="00430C7B">
        <w:rPr>
          <w:b/>
          <w:color w:val="000000" w:themeColor="text1"/>
        </w:rPr>
        <w:t>Norma Regulamentadora nº06 aprovada pela Portaria GM nº 3.214 do Ministério do Trabalho, de 08 de junho de 1978;</w:t>
      </w:r>
    </w:p>
    <w:p w:rsidR="007A7FFE" w:rsidRPr="00430C7B" w:rsidRDefault="00C32255" w:rsidP="00CC6BA7">
      <w:pPr>
        <w:spacing w:line="276" w:lineRule="auto"/>
        <w:ind w:left="0" w:hanging="2"/>
        <w:jc w:val="both"/>
        <w:rPr>
          <w:color w:val="000000" w:themeColor="text1"/>
        </w:rPr>
      </w:pPr>
      <w:r w:rsidRPr="00430C7B">
        <w:rPr>
          <w:b/>
          <w:color w:val="000000" w:themeColor="text1"/>
        </w:rPr>
        <w:t>1</w:t>
      </w:r>
      <w:r w:rsidR="008A24D4">
        <w:rPr>
          <w:b/>
          <w:color w:val="000000" w:themeColor="text1"/>
        </w:rPr>
        <w:t>7</w:t>
      </w:r>
      <w:r w:rsidRPr="00430C7B">
        <w:rPr>
          <w:b/>
          <w:color w:val="000000" w:themeColor="text1"/>
        </w:rPr>
        <w:t xml:space="preserve">.1.6. </w:t>
      </w:r>
      <w:r w:rsidRPr="00430C7B">
        <w:rPr>
          <w:color w:val="000000" w:themeColor="text1"/>
        </w:rPr>
        <w:t>Prestaresclarecimentos e informações solicitados pelo CONTRATANTE;</w:t>
      </w:r>
    </w:p>
    <w:p w:rsidR="007A7FFE" w:rsidRPr="00430C7B" w:rsidRDefault="00C32255" w:rsidP="00CC6BA7">
      <w:pPr>
        <w:spacing w:line="276" w:lineRule="auto"/>
        <w:ind w:left="0" w:hanging="2"/>
        <w:jc w:val="both"/>
        <w:rPr>
          <w:color w:val="000000" w:themeColor="text1"/>
        </w:rPr>
      </w:pPr>
      <w:r w:rsidRPr="00430C7B">
        <w:rPr>
          <w:b/>
          <w:color w:val="000000" w:themeColor="text1"/>
        </w:rPr>
        <w:t>1</w:t>
      </w:r>
      <w:r w:rsidR="008A24D4">
        <w:rPr>
          <w:b/>
          <w:color w:val="000000" w:themeColor="text1"/>
        </w:rPr>
        <w:t>7</w:t>
      </w:r>
      <w:r w:rsidRPr="00430C7B">
        <w:rPr>
          <w:b/>
          <w:color w:val="000000" w:themeColor="text1"/>
        </w:rPr>
        <w:t xml:space="preserve">.1.7. </w:t>
      </w:r>
      <w:r w:rsidRPr="00430C7B">
        <w:rPr>
          <w:color w:val="000000" w:themeColor="text1"/>
        </w:rPr>
        <w:t xml:space="preserve">Cientificar o CONTRATANTE de qualquer ocorrência anormal na execução do </w:t>
      </w:r>
      <w:r w:rsidRPr="00430C7B">
        <w:rPr>
          <w:b/>
          <w:color w:val="000000" w:themeColor="text1"/>
        </w:rPr>
        <w:t>objeto;</w:t>
      </w:r>
    </w:p>
    <w:p w:rsidR="007A7FFE" w:rsidRPr="00430C7B" w:rsidRDefault="00C32255" w:rsidP="00CC6BA7">
      <w:pPr>
        <w:spacing w:line="276" w:lineRule="auto"/>
        <w:ind w:left="0" w:hanging="2"/>
        <w:jc w:val="both"/>
        <w:rPr>
          <w:color w:val="000000" w:themeColor="text1"/>
        </w:rPr>
      </w:pPr>
      <w:r w:rsidRPr="00430C7B">
        <w:rPr>
          <w:b/>
          <w:color w:val="000000" w:themeColor="text1"/>
        </w:rPr>
        <w:t>1</w:t>
      </w:r>
      <w:r w:rsidR="008A24D4">
        <w:rPr>
          <w:b/>
          <w:color w:val="000000" w:themeColor="text1"/>
        </w:rPr>
        <w:t>7</w:t>
      </w:r>
      <w:r w:rsidRPr="00430C7B">
        <w:rPr>
          <w:b/>
          <w:color w:val="000000" w:themeColor="text1"/>
        </w:rPr>
        <w:t xml:space="preserve">.1.8. </w:t>
      </w:r>
      <w:r w:rsidRPr="00430C7B">
        <w:rPr>
          <w:color w:val="000000" w:themeColor="text1"/>
        </w:rPr>
        <w:t>Responder por quaisquer danos causados diretamente ao CONTRATANTE ou a terceiros, decorrentes de sua culpa ou dolo na execução do contrato, não excluindo ou reduzindo essa responsabilidade a fiscalização ou o acompanhamento pelo órgão interessado, nos termos do art. 120 da Lei n</w:t>
      </w:r>
      <w:r w:rsidRPr="00430C7B">
        <w:rPr>
          <w:color w:val="000000" w:themeColor="text1"/>
          <w:vertAlign w:val="superscript"/>
        </w:rPr>
        <w:t xml:space="preserve">o </w:t>
      </w:r>
      <w:r w:rsidRPr="00430C7B">
        <w:rPr>
          <w:color w:val="000000" w:themeColor="text1"/>
        </w:rPr>
        <w:t>14.133/2021;</w:t>
      </w:r>
    </w:p>
    <w:p w:rsidR="007A7FFE" w:rsidRPr="00430C7B" w:rsidRDefault="00C32255" w:rsidP="00CC6BA7">
      <w:pPr>
        <w:spacing w:line="276" w:lineRule="auto"/>
        <w:ind w:left="0" w:hanging="2"/>
        <w:jc w:val="both"/>
        <w:rPr>
          <w:color w:val="000000" w:themeColor="text1"/>
        </w:rPr>
      </w:pPr>
      <w:r w:rsidRPr="00430C7B">
        <w:rPr>
          <w:b/>
          <w:color w:val="000000" w:themeColor="text1"/>
        </w:rPr>
        <w:t>1</w:t>
      </w:r>
      <w:r w:rsidR="008A24D4">
        <w:rPr>
          <w:b/>
          <w:color w:val="000000" w:themeColor="text1"/>
        </w:rPr>
        <w:t>7</w:t>
      </w:r>
      <w:r w:rsidRPr="00430C7B">
        <w:rPr>
          <w:b/>
          <w:color w:val="000000" w:themeColor="text1"/>
        </w:rPr>
        <w:t>.1.9.</w:t>
      </w:r>
      <w:r w:rsidRPr="00430C7B">
        <w:rPr>
          <w:color w:val="000000" w:themeColor="text1"/>
        </w:rPr>
        <w:t xml:space="preserve"> Arcar com as despesas decorrentes de qualquer infração, seja qual for, desde que praticada pelos seus empregados nas instalações do CONTRATANTE;</w:t>
      </w:r>
    </w:p>
    <w:p w:rsidR="007A7FFE" w:rsidRPr="00430C7B" w:rsidRDefault="00C32255" w:rsidP="00CC6BA7">
      <w:pPr>
        <w:spacing w:line="276" w:lineRule="auto"/>
        <w:ind w:left="0" w:hanging="2"/>
        <w:jc w:val="both"/>
        <w:rPr>
          <w:color w:val="000000" w:themeColor="text1"/>
        </w:rPr>
      </w:pPr>
      <w:r w:rsidRPr="00430C7B">
        <w:rPr>
          <w:b/>
          <w:color w:val="000000" w:themeColor="text1"/>
        </w:rPr>
        <w:t>1</w:t>
      </w:r>
      <w:r w:rsidR="008A24D4">
        <w:rPr>
          <w:b/>
          <w:color w:val="000000" w:themeColor="text1"/>
        </w:rPr>
        <w:t>7</w:t>
      </w:r>
      <w:r w:rsidRPr="00430C7B">
        <w:rPr>
          <w:b/>
          <w:color w:val="000000" w:themeColor="text1"/>
        </w:rPr>
        <w:t>.1.10.</w:t>
      </w:r>
      <w:r w:rsidRPr="00430C7B">
        <w:rPr>
          <w:color w:val="000000" w:themeColor="text1"/>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430C7B">
        <w:rPr>
          <w:color w:val="000000" w:themeColor="text1"/>
        </w:rPr>
        <w:t>Conmetro</w:t>
      </w:r>
      <w:proofErr w:type="spellEnd"/>
      <w:r w:rsidRPr="00430C7B">
        <w:rPr>
          <w:color w:val="000000" w:themeColor="text1"/>
        </w:rPr>
        <w:t xml:space="preserve"> (Inciso VIII, Art. 39, Lei 8.078/1990).</w:t>
      </w:r>
    </w:p>
    <w:p w:rsidR="007A7FFE" w:rsidRPr="00430C7B" w:rsidRDefault="00C32255" w:rsidP="00CC6BA7">
      <w:pPr>
        <w:spacing w:line="276" w:lineRule="auto"/>
        <w:ind w:left="0" w:hanging="2"/>
        <w:jc w:val="both"/>
        <w:rPr>
          <w:color w:val="000000" w:themeColor="text1"/>
        </w:rPr>
      </w:pPr>
      <w:r w:rsidRPr="00430C7B">
        <w:rPr>
          <w:b/>
          <w:color w:val="000000" w:themeColor="text1"/>
        </w:rPr>
        <w:t>1</w:t>
      </w:r>
      <w:r w:rsidR="008A24D4">
        <w:rPr>
          <w:b/>
          <w:color w:val="000000" w:themeColor="text1"/>
        </w:rPr>
        <w:t>7</w:t>
      </w:r>
      <w:r w:rsidRPr="00430C7B">
        <w:rPr>
          <w:b/>
          <w:color w:val="000000" w:themeColor="text1"/>
        </w:rPr>
        <w:t>.1.11.</w:t>
      </w:r>
      <w:r w:rsidRPr="00430C7B">
        <w:rPr>
          <w:color w:val="000000" w:themeColor="text1"/>
        </w:rPr>
        <w:t xml:space="preserve"> Responsabilizar-se pelos custos de deslocamentos e permanência da equipe nos locais indicados para a execução dos serviços.</w:t>
      </w:r>
    </w:p>
    <w:p w:rsidR="007A7FFE" w:rsidRPr="00430C7B" w:rsidRDefault="007A7FFE" w:rsidP="00CC6BA7">
      <w:pPr>
        <w:spacing w:line="276" w:lineRule="auto"/>
        <w:ind w:left="0" w:hanging="2"/>
        <w:jc w:val="both"/>
        <w:rPr>
          <w:color w:val="000000" w:themeColor="text1"/>
        </w:rPr>
      </w:pPr>
    </w:p>
    <w:p w:rsidR="007A7FFE" w:rsidRPr="00430C7B" w:rsidRDefault="00C32255" w:rsidP="00CC6BA7">
      <w:pPr>
        <w:spacing w:line="276" w:lineRule="auto"/>
        <w:ind w:left="0" w:hanging="2"/>
        <w:jc w:val="both"/>
        <w:rPr>
          <w:color w:val="000000" w:themeColor="text1"/>
        </w:rPr>
      </w:pPr>
      <w:r w:rsidRPr="00430C7B">
        <w:rPr>
          <w:b/>
          <w:color w:val="000000" w:themeColor="text1"/>
        </w:rPr>
        <w:t>1</w:t>
      </w:r>
      <w:r w:rsidR="008A24D4">
        <w:rPr>
          <w:b/>
          <w:color w:val="000000" w:themeColor="text1"/>
        </w:rPr>
        <w:t>8</w:t>
      </w:r>
      <w:r w:rsidRPr="00430C7B">
        <w:rPr>
          <w:b/>
          <w:color w:val="000000" w:themeColor="text1"/>
        </w:rPr>
        <w:t>. OBRIGAÇÕES DO CONTRATANTE</w:t>
      </w:r>
    </w:p>
    <w:p w:rsidR="007A7FFE" w:rsidRPr="00430C7B" w:rsidRDefault="00C32255" w:rsidP="00CC6BA7">
      <w:pPr>
        <w:spacing w:line="276" w:lineRule="auto"/>
        <w:ind w:left="0" w:hanging="2"/>
        <w:jc w:val="both"/>
        <w:rPr>
          <w:color w:val="000000" w:themeColor="text1"/>
        </w:rPr>
      </w:pPr>
      <w:r w:rsidRPr="00430C7B">
        <w:rPr>
          <w:b/>
          <w:color w:val="000000" w:themeColor="text1"/>
        </w:rPr>
        <w:t>1</w:t>
      </w:r>
      <w:r w:rsidR="008A24D4">
        <w:rPr>
          <w:b/>
          <w:color w:val="000000" w:themeColor="text1"/>
        </w:rPr>
        <w:t>8</w:t>
      </w:r>
      <w:r w:rsidRPr="00430C7B">
        <w:rPr>
          <w:b/>
          <w:color w:val="000000" w:themeColor="text1"/>
        </w:rPr>
        <w:t xml:space="preserve">.1. </w:t>
      </w:r>
      <w:r w:rsidRPr="00430C7B">
        <w:rPr>
          <w:color w:val="000000" w:themeColor="text1"/>
        </w:rPr>
        <w:t xml:space="preserve">Pagar pontualmente pelo </w:t>
      </w:r>
      <w:r w:rsidRPr="00430C7B">
        <w:rPr>
          <w:b/>
          <w:color w:val="000000" w:themeColor="text1"/>
        </w:rPr>
        <w:t>objeto</w:t>
      </w:r>
      <w:r w:rsidRPr="00430C7B">
        <w:rPr>
          <w:color w:val="000000" w:themeColor="text1"/>
        </w:rPr>
        <w:t>;</w:t>
      </w:r>
    </w:p>
    <w:p w:rsidR="007A7FFE" w:rsidRPr="00430C7B" w:rsidRDefault="00C32255" w:rsidP="00CC6BA7">
      <w:pPr>
        <w:spacing w:line="276" w:lineRule="auto"/>
        <w:ind w:left="0" w:hanging="2"/>
        <w:jc w:val="both"/>
        <w:rPr>
          <w:color w:val="000000" w:themeColor="text1"/>
        </w:rPr>
      </w:pPr>
      <w:r w:rsidRPr="00430C7B">
        <w:rPr>
          <w:b/>
          <w:color w:val="000000" w:themeColor="text1"/>
        </w:rPr>
        <w:t>1</w:t>
      </w:r>
      <w:r w:rsidR="008A24D4">
        <w:rPr>
          <w:b/>
          <w:color w:val="000000" w:themeColor="text1"/>
        </w:rPr>
        <w:t>8</w:t>
      </w:r>
      <w:r w:rsidRPr="00430C7B">
        <w:rPr>
          <w:b/>
          <w:color w:val="000000" w:themeColor="text1"/>
        </w:rPr>
        <w:t>.2.</w:t>
      </w:r>
      <w:r w:rsidRPr="00430C7B">
        <w:rPr>
          <w:color w:val="000000" w:themeColor="text1"/>
        </w:rPr>
        <w:t xml:space="preserve"> Comunicar à CONTRATADA, por escrito e em tempo hábil quaisquer instruções ou alterações a serem adotadas sobre assuntos relacionados a este Contrato;</w:t>
      </w:r>
    </w:p>
    <w:p w:rsidR="007A7FFE" w:rsidRPr="00430C7B" w:rsidRDefault="00C32255" w:rsidP="00CC6BA7">
      <w:pPr>
        <w:spacing w:line="276" w:lineRule="auto"/>
        <w:ind w:left="0" w:hanging="2"/>
        <w:jc w:val="both"/>
        <w:rPr>
          <w:color w:val="000000" w:themeColor="text1"/>
        </w:rPr>
      </w:pPr>
      <w:r w:rsidRPr="00430C7B">
        <w:rPr>
          <w:b/>
          <w:color w:val="000000" w:themeColor="text1"/>
        </w:rPr>
        <w:t>1</w:t>
      </w:r>
      <w:r w:rsidR="008A24D4">
        <w:rPr>
          <w:b/>
          <w:color w:val="000000" w:themeColor="text1"/>
        </w:rPr>
        <w:t>8</w:t>
      </w:r>
      <w:r w:rsidRPr="00430C7B">
        <w:rPr>
          <w:b/>
          <w:color w:val="000000" w:themeColor="text1"/>
        </w:rPr>
        <w:t>.3</w:t>
      </w:r>
      <w:r w:rsidRPr="00430C7B">
        <w:rPr>
          <w:color w:val="000000" w:themeColor="text1"/>
        </w:rPr>
        <w:t>. Designar um representante autorizado para acompanhar os serviços prestados e dirimir as possíveis dúvidas existentes;</w:t>
      </w:r>
    </w:p>
    <w:p w:rsidR="007A7FFE" w:rsidRPr="00430C7B" w:rsidRDefault="00C32255" w:rsidP="00CC6BA7">
      <w:pPr>
        <w:spacing w:line="276" w:lineRule="auto"/>
        <w:ind w:left="0" w:hanging="2"/>
        <w:jc w:val="both"/>
        <w:rPr>
          <w:color w:val="000000" w:themeColor="text1"/>
        </w:rPr>
      </w:pPr>
      <w:r w:rsidRPr="00430C7B">
        <w:rPr>
          <w:b/>
          <w:color w:val="000000" w:themeColor="text1"/>
        </w:rPr>
        <w:t>1</w:t>
      </w:r>
      <w:r w:rsidR="008A24D4">
        <w:rPr>
          <w:b/>
          <w:color w:val="000000" w:themeColor="text1"/>
        </w:rPr>
        <w:t>8</w:t>
      </w:r>
      <w:r w:rsidRPr="00430C7B">
        <w:rPr>
          <w:b/>
          <w:color w:val="000000" w:themeColor="text1"/>
        </w:rPr>
        <w:t>.4.</w:t>
      </w:r>
      <w:r w:rsidRPr="00430C7B">
        <w:rPr>
          <w:color w:val="000000" w:themeColor="text1"/>
        </w:rPr>
        <w:t xml:space="preserve"> Liberar o acesso dos funcionários da CONTRATADA aos locais onde serão executados os serviços quando em á</w:t>
      </w:r>
      <w:r w:rsidR="00A46932" w:rsidRPr="00430C7B">
        <w:rPr>
          <w:color w:val="000000" w:themeColor="text1"/>
        </w:rPr>
        <w:t>reas i</w:t>
      </w:r>
      <w:r w:rsidRPr="00430C7B">
        <w:rPr>
          <w:color w:val="000000" w:themeColor="text1"/>
        </w:rPr>
        <w:t>nternas do CONTRATANTE;</w:t>
      </w:r>
    </w:p>
    <w:p w:rsidR="007A7FFE" w:rsidRPr="00430C7B" w:rsidRDefault="00C32255" w:rsidP="00CC6BA7">
      <w:pPr>
        <w:spacing w:line="276" w:lineRule="auto"/>
        <w:ind w:left="0" w:hanging="2"/>
        <w:jc w:val="both"/>
        <w:rPr>
          <w:color w:val="000000" w:themeColor="text1"/>
        </w:rPr>
      </w:pPr>
      <w:r w:rsidRPr="00430C7B">
        <w:rPr>
          <w:b/>
          <w:color w:val="000000" w:themeColor="text1"/>
        </w:rPr>
        <w:t>1</w:t>
      </w:r>
      <w:r w:rsidR="008A24D4">
        <w:rPr>
          <w:b/>
          <w:color w:val="000000" w:themeColor="text1"/>
        </w:rPr>
        <w:t>8</w:t>
      </w:r>
      <w:r w:rsidRPr="00430C7B">
        <w:rPr>
          <w:b/>
          <w:color w:val="000000" w:themeColor="text1"/>
        </w:rPr>
        <w:t>.5</w:t>
      </w:r>
      <w:r w:rsidRPr="00430C7B">
        <w:rPr>
          <w:color w:val="000000" w:themeColor="text1"/>
        </w:rPr>
        <w:t>. Fiscalizar e acompanhar a execução do objeto do contrato, sem que com isso venha excluir ou reduzir a responsabilidade da CONTRATADA;</w:t>
      </w:r>
    </w:p>
    <w:p w:rsidR="007A7FFE" w:rsidRPr="00430C7B" w:rsidRDefault="00C32255" w:rsidP="00CC6BA7">
      <w:pPr>
        <w:spacing w:line="276" w:lineRule="auto"/>
        <w:ind w:left="0" w:hanging="2"/>
        <w:jc w:val="both"/>
        <w:rPr>
          <w:color w:val="000000" w:themeColor="text1"/>
        </w:rPr>
      </w:pPr>
      <w:r w:rsidRPr="00430C7B">
        <w:rPr>
          <w:b/>
          <w:color w:val="000000" w:themeColor="text1"/>
        </w:rPr>
        <w:t>1</w:t>
      </w:r>
      <w:r w:rsidR="008A24D4">
        <w:rPr>
          <w:b/>
          <w:color w:val="000000" w:themeColor="text1"/>
        </w:rPr>
        <w:t>8</w:t>
      </w:r>
      <w:r w:rsidRPr="00430C7B">
        <w:rPr>
          <w:b/>
          <w:color w:val="000000" w:themeColor="text1"/>
        </w:rPr>
        <w:t>.6</w:t>
      </w:r>
      <w:r w:rsidRPr="00430C7B">
        <w:rPr>
          <w:color w:val="000000" w:themeColor="text1"/>
        </w:rPr>
        <w:t>. Impedir que terceiros estranhos ao contrato prestem os serviços, ressalvados os casos de subcontratação admitidos no ato convocatório e no contrato.</w:t>
      </w:r>
    </w:p>
    <w:p w:rsidR="007A7FFE" w:rsidRPr="00430C7B" w:rsidRDefault="00C32255" w:rsidP="00CC6BA7">
      <w:pPr>
        <w:spacing w:line="276" w:lineRule="auto"/>
        <w:ind w:left="0" w:hanging="2"/>
        <w:jc w:val="both"/>
        <w:rPr>
          <w:color w:val="000000" w:themeColor="text1"/>
        </w:rPr>
      </w:pPr>
      <w:r w:rsidRPr="00430C7B">
        <w:rPr>
          <w:b/>
          <w:color w:val="000000" w:themeColor="text1"/>
        </w:rPr>
        <w:t>1</w:t>
      </w:r>
      <w:r w:rsidR="008A24D4">
        <w:rPr>
          <w:b/>
          <w:color w:val="000000" w:themeColor="text1"/>
        </w:rPr>
        <w:t>8</w:t>
      </w:r>
      <w:r w:rsidRPr="00430C7B">
        <w:rPr>
          <w:b/>
          <w:color w:val="000000" w:themeColor="text1"/>
        </w:rPr>
        <w:t>.7.</w:t>
      </w:r>
      <w:r w:rsidRPr="00430C7B">
        <w:rPr>
          <w:color w:val="000000" w:themeColor="text1"/>
        </w:rPr>
        <w:t xml:space="preserve"> A CONTRATADA é responsável pelos ônus, obrigações e encargos trabalhistas, previdenciários, fiscais e comerciais resultantes da execução do objeto, bem como as relativas às legislações civil e criminal. A inadimplência da CONTRATADA com referência a esses encargos não transferem ao CONTRATANTE a responsabilidade por seu pagamento, nem poderá onerar o objeto do contrato.</w:t>
      </w:r>
    </w:p>
    <w:p w:rsidR="007A7FFE" w:rsidRPr="00430C7B" w:rsidRDefault="00C32255" w:rsidP="00CC6BA7">
      <w:pPr>
        <w:pBdr>
          <w:top w:val="nil"/>
          <w:left w:val="nil"/>
          <w:bottom w:val="nil"/>
          <w:right w:val="nil"/>
          <w:between w:val="nil"/>
        </w:pBdr>
        <w:spacing w:line="276" w:lineRule="auto"/>
        <w:ind w:left="0" w:hanging="2"/>
        <w:jc w:val="both"/>
        <w:rPr>
          <w:color w:val="000000" w:themeColor="text1"/>
        </w:rPr>
      </w:pPr>
      <w:r w:rsidRPr="00430C7B">
        <w:rPr>
          <w:b/>
          <w:color w:val="000000" w:themeColor="text1"/>
        </w:rPr>
        <w:t>1</w:t>
      </w:r>
      <w:r w:rsidR="008A24D4">
        <w:rPr>
          <w:b/>
          <w:color w:val="000000" w:themeColor="text1"/>
        </w:rPr>
        <w:t>8</w:t>
      </w:r>
      <w:r w:rsidRPr="00430C7B">
        <w:rPr>
          <w:b/>
          <w:color w:val="000000" w:themeColor="text1"/>
        </w:rPr>
        <w:t>.8.</w:t>
      </w:r>
      <w:r w:rsidRPr="00430C7B">
        <w:rPr>
          <w:color w:val="000000" w:themeColor="text1"/>
        </w:rPr>
        <w:t xml:space="preserve"> O CONTRATANTE não responderá por quaisquer compromissos assumidos pela CONTRATADA com terceiros, ainda que vinculados à execução do contrato.</w:t>
      </w:r>
    </w:p>
    <w:p w:rsidR="007A7FFE" w:rsidRPr="00430C7B" w:rsidRDefault="00C32255" w:rsidP="00CC6BA7">
      <w:pPr>
        <w:pBdr>
          <w:top w:val="nil"/>
          <w:left w:val="nil"/>
          <w:bottom w:val="nil"/>
          <w:right w:val="nil"/>
          <w:between w:val="nil"/>
        </w:pBdr>
        <w:spacing w:line="276" w:lineRule="auto"/>
        <w:ind w:left="0" w:hanging="2"/>
        <w:jc w:val="both"/>
        <w:rPr>
          <w:color w:val="000000" w:themeColor="text1"/>
        </w:rPr>
      </w:pPr>
      <w:r w:rsidRPr="00430C7B">
        <w:rPr>
          <w:b/>
          <w:color w:val="000000" w:themeColor="text1"/>
        </w:rPr>
        <w:t>1</w:t>
      </w:r>
      <w:r w:rsidR="008A24D4">
        <w:rPr>
          <w:b/>
          <w:color w:val="000000" w:themeColor="text1"/>
        </w:rPr>
        <w:t>8</w:t>
      </w:r>
      <w:r w:rsidRPr="00430C7B">
        <w:rPr>
          <w:b/>
          <w:color w:val="000000" w:themeColor="text1"/>
        </w:rPr>
        <w:t>.9.</w:t>
      </w:r>
      <w:r w:rsidRPr="00430C7B">
        <w:rPr>
          <w:color w:val="000000" w:themeColor="text1"/>
        </w:rPr>
        <w:t xml:space="preserve"> A CONTRATADA assume exclusivamente seus riscos e as despesas decorrentes da boa e perfeita execução das obrigações contratadas, sendo a única responsável por quaisquer danos causados a </w:t>
      </w:r>
      <w:r w:rsidRPr="00430C7B">
        <w:rPr>
          <w:color w:val="000000" w:themeColor="text1"/>
        </w:rPr>
        <w:lastRenderedPageBreak/>
        <w:t xml:space="preserve">terceiros e ao CONTRATANTE, pelos atos praticados pelos seus empregados, prepostos ou subordinados, mesmo que tenham sido adotadas medidas preventivas. </w:t>
      </w:r>
    </w:p>
    <w:p w:rsidR="00417631" w:rsidRPr="00430C7B" w:rsidRDefault="00417631" w:rsidP="00CC6BA7">
      <w:pPr>
        <w:pBdr>
          <w:top w:val="nil"/>
          <w:left w:val="nil"/>
          <w:bottom w:val="nil"/>
          <w:right w:val="nil"/>
          <w:between w:val="nil"/>
        </w:pBdr>
        <w:spacing w:line="276" w:lineRule="auto"/>
        <w:ind w:left="0" w:hanging="2"/>
        <w:jc w:val="both"/>
        <w:rPr>
          <w:color w:val="000000" w:themeColor="text1"/>
        </w:rPr>
      </w:pPr>
    </w:p>
    <w:p w:rsidR="007A7FFE" w:rsidRPr="00430C7B" w:rsidRDefault="008A24D4" w:rsidP="00CC6BA7">
      <w:pPr>
        <w:spacing w:line="276" w:lineRule="auto"/>
        <w:ind w:left="0" w:hanging="2"/>
        <w:jc w:val="both"/>
      </w:pPr>
      <w:r>
        <w:rPr>
          <w:b/>
        </w:rPr>
        <w:t>19</w:t>
      </w:r>
      <w:r w:rsidR="00C32255" w:rsidRPr="00430C7B">
        <w:rPr>
          <w:b/>
        </w:rPr>
        <w:t xml:space="preserve">. SUBCONTRATAÇÃO </w:t>
      </w:r>
    </w:p>
    <w:p w:rsidR="007A7FFE" w:rsidRPr="00430C7B" w:rsidRDefault="008A24D4" w:rsidP="00CC6BA7">
      <w:pPr>
        <w:spacing w:line="276" w:lineRule="auto"/>
        <w:ind w:left="0" w:hanging="2"/>
        <w:jc w:val="both"/>
      </w:pPr>
      <w:r>
        <w:rPr>
          <w:b/>
        </w:rPr>
        <w:t>19</w:t>
      </w:r>
      <w:r w:rsidR="00C32255" w:rsidRPr="00430C7B">
        <w:rPr>
          <w:b/>
        </w:rPr>
        <w:t xml:space="preserve">.1. </w:t>
      </w:r>
      <w:r w:rsidR="00C32255" w:rsidRPr="00430C7B">
        <w:t xml:space="preserve">Conforme estabelecido no </w:t>
      </w:r>
      <w:r w:rsidR="00C32255" w:rsidRPr="00430C7B">
        <w:rPr>
          <w:b/>
        </w:rPr>
        <w:t>Artigo 122 da Lei Federal n</w:t>
      </w:r>
      <w:r w:rsidR="00C32255" w:rsidRPr="00430C7B">
        <w:rPr>
          <w:b/>
          <w:vertAlign w:val="superscript"/>
        </w:rPr>
        <w:t xml:space="preserve">o </w:t>
      </w:r>
      <w:r w:rsidR="00C32255" w:rsidRPr="00430C7B">
        <w:rPr>
          <w:b/>
        </w:rPr>
        <w:t xml:space="preserve">14.133/2021, </w:t>
      </w:r>
      <w:r w:rsidR="00C32255" w:rsidRPr="00430C7B">
        <w:t xml:space="preserve">é </w:t>
      </w:r>
      <w:r w:rsidR="00C32255" w:rsidRPr="00430C7B">
        <w:rPr>
          <w:b/>
        </w:rPr>
        <w:t>vedada a subcontratação da totalidade</w:t>
      </w:r>
      <w:r w:rsidR="00C32255" w:rsidRPr="00430C7B">
        <w:t xml:space="preserve"> dos serviços objeto deste procedimento administrativo.</w:t>
      </w:r>
    </w:p>
    <w:p w:rsidR="007A7FFE" w:rsidRPr="00430C7B" w:rsidRDefault="007A7FFE" w:rsidP="00CC6BA7">
      <w:pPr>
        <w:spacing w:line="276" w:lineRule="auto"/>
        <w:ind w:left="0" w:hanging="2"/>
        <w:jc w:val="both"/>
      </w:pPr>
    </w:p>
    <w:p w:rsidR="007A7FFE" w:rsidRPr="00430C7B" w:rsidRDefault="00C32255" w:rsidP="00CC6BA7">
      <w:pPr>
        <w:spacing w:line="276" w:lineRule="auto"/>
        <w:ind w:left="0" w:hanging="2"/>
        <w:jc w:val="both"/>
        <w:rPr>
          <w:color w:val="000000" w:themeColor="text1"/>
        </w:rPr>
      </w:pPr>
      <w:r w:rsidRPr="00430C7B">
        <w:rPr>
          <w:b/>
          <w:color w:val="000000" w:themeColor="text1"/>
        </w:rPr>
        <w:t>2</w:t>
      </w:r>
      <w:r w:rsidR="008A24D4">
        <w:rPr>
          <w:b/>
          <w:color w:val="000000" w:themeColor="text1"/>
        </w:rPr>
        <w:t>0</w:t>
      </w:r>
      <w:r w:rsidRPr="00430C7B">
        <w:rPr>
          <w:b/>
          <w:color w:val="000000" w:themeColor="text1"/>
        </w:rPr>
        <w:t>. ENQUADRAMENTO DOS SERVIÇOS</w:t>
      </w:r>
    </w:p>
    <w:p w:rsidR="007A7FFE" w:rsidRPr="00430C7B" w:rsidRDefault="00C32255" w:rsidP="00CC6BA7">
      <w:pPr>
        <w:spacing w:line="276" w:lineRule="auto"/>
        <w:ind w:left="0" w:hanging="2"/>
        <w:jc w:val="both"/>
        <w:rPr>
          <w:color w:val="000000" w:themeColor="text1"/>
        </w:rPr>
      </w:pPr>
      <w:r w:rsidRPr="00430C7B">
        <w:rPr>
          <w:b/>
          <w:color w:val="000000" w:themeColor="text1"/>
        </w:rPr>
        <w:t>2</w:t>
      </w:r>
      <w:r w:rsidR="008A24D4">
        <w:rPr>
          <w:b/>
          <w:color w:val="000000" w:themeColor="text1"/>
        </w:rPr>
        <w:t>0</w:t>
      </w:r>
      <w:r w:rsidRPr="00430C7B">
        <w:rPr>
          <w:b/>
          <w:color w:val="000000" w:themeColor="text1"/>
        </w:rPr>
        <w:t>.1.</w:t>
      </w:r>
      <w:r w:rsidRPr="00430C7B">
        <w:rPr>
          <w:color w:val="000000" w:themeColor="text1"/>
        </w:rPr>
        <w:t xml:space="preserve"> Os serviços a serem contratados possuem padrões de desempenho e qualidade que podem ser objetivamente definidos pelo termo de referência, por meio de especificações usuais do mercado, enquadrando-se como serviços comuns, nos termos do artigo 3º do Decreto Municipal nº015/2017. </w:t>
      </w:r>
    </w:p>
    <w:p w:rsidR="007A7FFE" w:rsidRPr="00430C7B" w:rsidRDefault="007A7FFE" w:rsidP="00CC6BA7">
      <w:pPr>
        <w:spacing w:line="276" w:lineRule="auto"/>
        <w:ind w:left="0" w:hanging="2"/>
        <w:jc w:val="both"/>
        <w:rPr>
          <w:color w:val="FF0000"/>
        </w:rPr>
      </w:pPr>
    </w:p>
    <w:p w:rsidR="007A7FFE" w:rsidRPr="00430C7B" w:rsidRDefault="00C32255" w:rsidP="00CC6BA7">
      <w:pPr>
        <w:spacing w:line="276" w:lineRule="auto"/>
        <w:ind w:left="0" w:hanging="2"/>
        <w:jc w:val="both"/>
        <w:rPr>
          <w:color w:val="000000" w:themeColor="text1"/>
        </w:rPr>
      </w:pPr>
      <w:r w:rsidRPr="00430C7B">
        <w:rPr>
          <w:b/>
          <w:color w:val="000000" w:themeColor="text1"/>
        </w:rPr>
        <w:t>2</w:t>
      </w:r>
      <w:r w:rsidR="008A24D4">
        <w:rPr>
          <w:b/>
          <w:color w:val="000000" w:themeColor="text1"/>
        </w:rPr>
        <w:t>1</w:t>
      </w:r>
      <w:r w:rsidRPr="00430C7B">
        <w:rPr>
          <w:b/>
          <w:color w:val="000000" w:themeColor="text1"/>
        </w:rPr>
        <w:t>. DO REGIME DE EXECUÇÃO E PREÇOS</w:t>
      </w:r>
    </w:p>
    <w:p w:rsidR="007A7FFE" w:rsidRPr="00430C7B" w:rsidRDefault="00C32255" w:rsidP="00CC6BA7">
      <w:pPr>
        <w:spacing w:line="276" w:lineRule="auto"/>
        <w:ind w:left="0" w:hanging="2"/>
        <w:jc w:val="both"/>
        <w:rPr>
          <w:color w:val="000000" w:themeColor="text1"/>
        </w:rPr>
      </w:pPr>
      <w:r w:rsidRPr="00430C7B">
        <w:rPr>
          <w:b/>
          <w:color w:val="000000" w:themeColor="text1"/>
        </w:rPr>
        <w:t>2</w:t>
      </w:r>
      <w:r w:rsidR="008A24D4">
        <w:rPr>
          <w:b/>
          <w:color w:val="000000" w:themeColor="text1"/>
        </w:rPr>
        <w:t>1</w:t>
      </w:r>
      <w:r w:rsidRPr="00430C7B">
        <w:rPr>
          <w:b/>
          <w:color w:val="000000" w:themeColor="text1"/>
        </w:rPr>
        <w:t>.1. DO REGIME DE EXECUÇÃO</w:t>
      </w:r>
    </w:p>
    <w:p w:rsidR="007A7FFE" w:rsidRPr="00430C7B" w:rsidRDefault="00C32255" w:rsidP="00CC6BA7">
      <w:pPr>
        <w:spacing w:line="276" w:lineRule="auto"/>
        <w:ind w:left="0" w:hanging="2"/>
        <w:jc w:val="both"/>
        <w:rPr>
          <w:color w:val="000000" w:themeColor="text1"/>
        </w:rPr>
      </w:pPr>
      <w:r w:rsidRPr="00430C7B">
        <w:rPr>
          <w:b/>
          <w:color w:val="000000" w:themeColor="text1"/>
        </w:rPr>
        <w:t>2</w:t>
      </w:r>
      <w:r w:rsidR="008A24D4">
        <w:rPr>
          <w:b/>
          <w:color w:val="000000" w:themeColor="text1"/>
        </w:rPr>
        <w:t>1</w:t>
      </w:r>
      <w:r w:rsidRPr="00430C7B">
        <w:rPr>
          <w:b/>
          <w:color w:val="000000" w:themeColor="text1"/>
        </w:rPr>
        <w:t>.1.1.</w:t>
      </w:r>
      <w:r w:rsidRPr="00430C7B">
        <w:rPr>
          <w:color w:val="000000" w:themeColor="text1"/>
        </w:rPr>
        <w:t xml:space="preserve"> O objeto deste termo será executado </w:t>
      </w:r>
      <w:r w:rsidR="00D857C4" w:rsidRPr="00430C7B">
        <w:rPr>
          <w:color w:val="000000" w:themeColor="text1"/>
        </w:rPr>
        <w:t>de forma indireta no regime de empreitada por preço unitário, com estrita observância de todas as exigências, prazos, normas técnicas, especificações e condições gerais e especiais contidas neste ato convocatório e nos seus anexos.</w:t>
      </w:r>
    </w:p>
    <w:p w:rsidR="007A7FFE" w:rsidRPr="00430C7B" w:rsidRDefault="00C32255" w:rsidP="00CC6BA7">
      <w:pPr>
        <w:spacing w:line="276" w:lineRule="auto"/>
        <w:ind w:left="0" w:hanging="2"/>
        <w:jc w:val="both"/>
        <w:rPr>
          <w:color w:val="000000" w:themeColor="text1"/>
        </w:rPr>
      </w:pPr>
      <w:r w:rsidRPr="00430C7B">
        <w:rPr>
          <w:b/>
          <w:color w:val="000000" w:themeColor="text1"/>
        </w:rPr>
        <w:t>2</w:t>
      </w:r>
      <w:r w:rsidR="008A24D4">
        <w:rPr>
          <w:b/>
          <w:color w:val="000000" w:themeColor="text1"/>
        </w:rPr>
        <w:t>1</w:t>
      </w:r>
      <w:r w:rsidRPr="00430C7B">
        <w:rPr>
          <w:b/>
          <w:color w:val="000000" w:themeColor="text1"/>
        </w:rPr>
        <w:t>.2. DO PREÇO</w:t>
      </w:r>
    </w:p>
    <w:p w:rsidR="007A7FFE" w:rsidRPr="00430C7B" w:rsidRDefault="00C32255" w:rsidP="00CC6BA7">
      <w:pPr>
        <w:spacing w:line="276" w:lineRule="auto"/>
        <w:ind w:left="0" w:hanging="2"/>
        <w:jc w:val="both"/>
        <w:rPr>
          <w:color w:val="000000" w:themeColor="text1"/>
        </w:rPr>
      </w:pPr>
      <w:r w:rsidRPr="00430C7B">
        <w:rPr>
          <w:b/>
          <w:color w:val="000000" w:themeColor="text1"/>
        </w:rPr>
        <w:t>2</w:t>
      </w:r>
      <w:r w:rsidR="008A24D4">
        <w:rPr>
          <w:b/>
          <w:color w:val="000000" w:themeColor="text1"/>
        </w:rPr>
        <w:t>1</w:t>
      </w:r>
      <w:r w:rsidRPr="00430C7B">
        <w:rPr>
          <w:b/>
          <w:color w:val="000000" w:themeColor="text1"/>
        </w:rPr>
        <w:t>.2.1.</w:t>
      </w:r>
      <w:r w:rsidRPr="00430C7B">
        <w:rPr>
          <w:color w:val="000000" w:themeColor="text1"/>
        </w:rPr>
        <w:t xml:space="preserve"> Pagará o Contratante à Contratada, o(s) preço(s) unitário(s) constante(s) da proposta de preços, estando incluídos no(s) preço(s) todas as despesas incidentes, ônus e custos diretos e indiretos, inclusive os resultantes da incidência de quaisquer impostos, taxas, tributos, encargos sociais, contribuições ou obrigações decorrentes da legislação trabalhista, fiscal, previdenciária e comercial, transporte, materiais, montagem garantia, bem como as relativas à legislação civil, e demais despesas indispensáveis à perfeita execução do objeto deste contrato e seus anexos.</w:t>
      </w:r>
    </w:p>
    <w:p w:rsidR="007A7FFE" w:rsidRPr="00430C7B" w:rsidRDefault="007A7FFE" w:rsidP="00CC6BA7">
      <w:pPr>
        <w:spacing w:line="276" w:lineRule="auto"/>
        <w:ind w:left="0" w:hanging="2"/>
        <w:jc w:val="both"/>
        <w:rPr>
          <w:color w:val="FF0000"/>
        </w:rPr>
      </w:pPr>
    </w:p>
    <w:p w:rsidR="00405098" w:rsidRPr="00430C7B" w:rsidRDefault="00C32255" w:rsidP="00CC6BA7">
      <w:pPr>
        <w:spacing w:line="276" w:lineRule="auto"/>
        <w:ind w:left="0" w:hanging="2"/>
        <w:contextualSpacing/>
        <w:jc w:val="both"/>
        <w:rPr>
          <w:b/>
          <w:color w:val="000000" w:themeColor="text1"/>
        </w:rPr>
      </w:pPr>
      <w:r w:rsidRPr="00430C7B">
        <w:rPr>
          <w:b/>
          <w:color w:val="000000" w:themeColor="text1"/>
        </w:rPr>
        <w:t>2</w:t>
      </w:r>
      <w:r w:rsidR="008A24D4">
        <w:rPr>
          <w:b/>
          <w:color w:val="000000" w:themeColor="text1"/>
        </w:rPr>
        <w:t>2</w:t>
      </w:r>
      <w:r w:rsidRPr="00430C7B">
        <w:rPr>
          <w:b/>
          <w:color w:val="000000" w:themeColor="text1"/>
        </w:rPr>
        <w:t>. DAS CONDIÇÕES DE PAGAMENTO</w:t>
      </w:r>
    </w:p>
    <w:p w:rsidR="00405098" w:rsidRPr="00430C7B" w:rsidRDefault="00900A8A" w:rsidP="00CC6BA7">
      <w:pPr>
        <w:spacing w:before="240" w:after="240"/>
        <w:ind w:left="0" w:hanging="2"/>
        <w:contextualSpacing/>
        <w:jc w:val="both"/>
        <w:rPr>
          <w:rFonts w:eastAsia="Cambria"/>
          <w:color w:val="000000" w:themeColor="text1"/>
        </w:rPr>
      </w:pPr>
      <w:r w:rsidRPr="00430C7B">
        <w:rPr>
          <w:rFonts w:eastAsia="Cambria"/>
          <w:b/>
          <w:color w:val="000000" w:themeColor="text1"/>
        </w:rPr>
        <w:t>2</w:t>
      </w:r>
      <w:r w:rsidR="008A24D4">
        <w:rPr>
          <w:rFonts w:eastAsia="Cambria"/>
          <w:b/>
          <w:color w:val="000000" w:themeColor="text1"/>
        </w:rPr>
        <w:t>2</w:t>
      </w:r>
      <w:r w:rsidR="00405098" w:rsidRPr="00430C7B">
        <w:rPr>
          <w:rFonts w:eastAsia="Cambria"/>
          <w:b/>
          <w:color w:val="000000" w:themeColor="text1"/>
        </w:rPr>
        <w:t>.1.</w:t>
      </w:r>
      <w:r w:rsidR="00405098" w:rsidRPr="00430C7B">
        <w:rPr>
          <w:rFonts w:eastAsia="Cambria"/>
          <w:color w:val="000000" w:themeColor="text1"/>
        </w:rPr>
        <w:t xml:space="preserve">O pagamento será efetuado em </w:t>
      </w:r>
      <w:r w:rsidR="00405098" w:rsidRPr="00430C7B">
        <w:rPr>
          <w:rFonts w:eastAsia="Cambria"/>
          <w:b/>
          <w:color w:val="000000" w:themeColor="text1"/>
        </w:rPr>
        <w:t>30 (trinta) dias</w:t>
      </w:r>
      <w:r w:rsidR="00405098" w:rsidRPr="00430C7B">
        <w:rPr>
          <w:rFonts w:eastAsia="Cambria"/>
          <w:color w:val="000000" w:themeColor="text1"/>
        </w:rPr>
        <w:t xml:space="preserve">, mediante adimplemento de cada parcela da obrigação, em conta bancária indicada, por intermédio da apresentação de fatura emitida pela Contratada em correspondência ao objeto executado </w:t>
      </w:r>
      <w:r w:rsidR="00405098" w:rsidRPr="00430C7B">
        <w:rPr>
          <w:rFonts w:eastAsia="Cambria"/>
          <w:b/>
          <w:color w:val="000000" w:themeColor="text1"/>
        </w:rPr>
        <w:t>acompanhada da planilha de medição</w:t>
      </w:r>
      <w:r w:rsidR="005531FB" w:rsidRPr="00430C7B">
        <w:rPr>
          <w:rFonts w:eastAsia="Cambria"/>
          <w:b/>
          <w:color w:val="000000" w:themeColor="text1"/>
        </w:rPr>
        <w:t xml:space="preserve">, memória de cálculo, relatório diário de obra e relatório fotográfico, </w:t>
      </w:r>
      <w:r w:rsidR="00405098" w:rsidRPr="00430C7B">
        <w:rPr>
          <w:rFonts w:eastAsia="Cambria"/>
          <w:b/>
          <w:color w:val="000000" w:themeColor="text1"/>
        </w:rPr>
        <w:t xml:space="preserve">indicando as unidades efetivamente executadas, com base nos preços unitários da PLANILHA ORÇAMENTÁRIA apresentada junto à proposta de preço. </w:t>
      </w:r>
      <w:r w:rsidR="00405098" w:rsidRPr="00430C7B">
        <w:rPr>
          <w:rFonts w:eastAsia="Cambria"/>
          <w:color w:val="000000" w:themeColor="text1"/>
        </w:rPr>
        <w:t>O processamento do pagamento observará a legislação pertinente à liquidação da despesa pública</w:t>
      </w:r>
      <w:r w:rsidR="006610DF" w:rsidRPr="00430C7B">
        <w:rPr>
          <w:rFonts w:eastAsia="Cambria"/>
          <w:color w:val="000000" w:themeColor="text1"/>
        </w:rPr>
        <w:t>.</w:t>
      </w:r>
    </w:p>
    <w:p w:rsidR="00405098" w:rsidRPr="00430C7B" w:rsidRDefault="00900A8A" w:rsidP="00CC6BA7">
      <w:pPr>
        <w:spacing w:before="240" w:after="240"/>
        <w:ind w:left="0" w:hanging="2"/>
        <w:contextualSpacing/>
        <w:jc w:val="both"/>
        <w:rPr>
          <w:rFonts w:eastAsia="Cambria"/>
          <w:b/>
          <w:color w:val="000000" w:themeColor="text1"/>
        </w:rPr>
      </w:pPr>
      <w:r w:rsidRPr="00430C7B">
        <w:rPr>
          <w:rFonts w:eastAsia="Cambria"/>
          <w:b/>
          <w:color w:val="000000" w:themeColor="text1"/>
        </w:rPr>
        <w:t>2</w:t>
      </w:r>
      <w:r w:rsidR="008A24D4">
        <w:rPr>
          <w:rFonts w:eastAsia="Cambria"/>
          <w:b/>
          <w:color w:val="000000" w:themeColor="text1"/>
        </w:rPr>
        <w:t>2</w:t>
      </w:r>
      <w:r w:rsidR="00405098" w:rsidRPr="00430C7B">
        <w:rPr>
          <w:rFonts w:eastAsia="Cambria"/>
          <w:b/>
          <w:color w:val="000000" w:themeColor="text1"/>
        </w:rPr>
        <w:t>.1.1. O pagamento compreenderá somente as unidades que estejam diretamente relacionados à quantidade de obra efetivamente executada, guardando relação com a planilha orçamentária apresentada pela Contratada.</w:t>
      </w:r>
    </w:p>
    <w:p w:rsidR="00405098" w:rsidRPr="00430C7B" w:rsidRDefault="00900A8A" w:rsidP="00CC6BA7">
      <w:pPr>
        <w:spacing w:before="240" w:after="240"/>
        <w:ind w:left="0" w:hanging="2"/>
        <w:contextualSpacing/>
        <w:jc w:val="both"/>
        <w:rPr>
          <w:rFonts w:eastAsia="Cambria"/>
          <w:b/>
          <w:color w:val="000000" w:themeColor="text1"/>
        </w:rPr>
      </w:pPr>
      <w:r w:rsidRPr="00430C7B">
        <w:rPr>
          <w:rFonts w:eastAsia="Cambria"/>
          <w:b/>
          <w:color w:val="000000" w:themeColor="text1"/>
        </w:rPr>
        <w:t>2</w:t>
      </w:r>
      <w:r w:rsidR="008A24D4">
        <w:rPr>
          <w:rFonts w:eastAsia="Cambria"/>
          <w:b/>
          <w:color w:val="000000" w:themeColor="text1"/>
        </w:rPr>
        <w:t>2</w:t>
      </w:r>
      <w:r w:rsidR="00405098" w:rsidRPr="00430C7B">
        <w:rPr>
          <w:rFonts w:eastAsia="Cambria"/>
          <w:b/>
          <w:color w:val="000000" w:themeColor="text1"/>
        </w:rPr>
        <w:t xml:space="preserve">.2. </w:t>
      </w:r>
      <w:r w:rsidR="00405098" w:rsidRPr="00430C7B">
        <w:rPr>
          <w:rFonts w:eastAsia="Cambria"/>
          <w:color w:val="000000" w:themeColor="text1"/>
        </w:rPr>
        <w:t xml:space="preserve">Havendo atraso no pagamento, desde que não decorra de ato ou fato atribuível à Contratada, serão devidos pelo Contratante 0,033%, por dia, sobre o valor da parcela devida, a título de </w:t>
      </w:r>
      <w:r w:rsidR="00405098" w:rsidRPr="00430C7B">
        <w:rPr>
          <w:rFonts w:eastAsia="Cambria"/>
          <w:b/>
          <w:color w:val="000000" w:themeColor="text1"/>
        </w:rPr>
        <w:t>compensação financeira.</w:t>
      </w:r>
    </w:p>
    <w:p w:rsidR="00405098" w:rsidRPr="00430C7B" w:rsidRDefault="00900A8A" w:rsidP="00CC6BA7">
      <w:pPr>
        <w:spacing w:before="240" w:after="240"/>
        <w:ind w:left="0" w:hanging="2"/>
        <w:contextualSpacing/>
        <w:jc w:val="both"/>
        <w:rPr>
          <w:rFonts w:eastAsia="Cambria"/>
          <w:b/>
          <w:color w:val="000000" w:themeColor="text1"/>
        </w:rPr>
      </w:pPr>
      <w:r w:rsidRPr="00430C7B">
        <w:rPr>
          <w:rFonts w:eastAsia="Cambria"/>
          <w:b/>
          <w:color w:val="000000" w:themeColor="text1"/>
        </w:rPr>
        <w:t>2</w:t>
      </w:r>
      <w:r w:rsidR="008A24D4">
        <w:rPr>
          <w:rFonts w:eastAsia="Cambria"/>
          <w:b/>
          <w:color w:val="000000" w:themeColor="text1"/>
        </w:rPr>
        <w:t>2</w:t>
      </w:r>
      <w:r w:rsidR="00405098" w:rsidRPr="00430C7B">
        <w:rPr>
          <w:rFonts w:eastAsia="Cambria"/>
          <w:b/>
          <w:color w:val="000000" w:themeColor="text1"/>
        </w:rPr>
        <w:t xml:space="preserve">.3. </w:t>
      </w:r>
      <w:r w:rsidR="00405098" w:rsidRPr="00430C7B">
        <w:rPr>
          <w:rFonts w:eastAsia="Cambria"/>
          <w:color w:val="000000" w:themeColor="text1"/>
        </w:rPr>
        <w:t xml:space="preserve">Por eventuais atrasos injustificados, serão devidos à Contratada, </w:t>
      </w:r>
      <w:r w:rsidR="00405098" w:rsidRPr="00430C7B">
        <w:rPr>
          <w:rFonts w:eastAsia="Cambria"/>
          <w:b/>
          <w:color w:val="000000" w:themeColor="text1"/>
        </w:rPr>
        <w:t>juros moratórios</w:t>
      </w:r>
      <w:r w:rsidR="00405098" w:rsidRPr="00430C7B">
        <w:rPr>
          <w:rFonts w:eastAsia="Cambria"/>
          <w:color w:val="000000" w:themeColor="text1"/>
        </w:rPr>
        <w:t xml:space="preserve"> de </w:t>
      </w:r>
      <w:r w:rsidR="00405098" w:rsidRPr="00430C7B">
        <w:rPr>
          <w:rFonts w:eastAsia="Cambria"/>
          <w:b/>
          <w:color w:val="000000" w:themeColor="text1"/>
        </w:rPr>
        <w:t>0,01667%</w:t>
      </w:r>
      <w:r w:rsidR="00405098" w:rsidRPr="00430C7B">
        <w:rPr>
          <w:rFonts w:eastAsia="Cambria"/>
          <w:color w:val="000000" w:themeColor="text1"/>
        </w:rPr>
        <w:t xml:space="preserve"> ao dia, alcançando ao ano </w:t>
      </w:r>
      <w:r w:rsidR="00405098" w:rsidRPr="00430C7B">
        <w:rPr>
          <w:rFonts w:eastAsia="Cambria"/>
          <w:b/>
          <w:color w:val="000000" w:themeColor="text1"/>
        </w:rPr>
        <w:t>6% (seis por cento).</w:t>
      </w:r>
    </w:p>
    <w:p w:rsidR="00405098" w:rsidRPr="00430C7B" w:rsidRDefault="00900A8A" w:rsidP="00CC6BA7">
      <w:pPr>
        <w:spacing w:before="240" w:after="240"/>
        <w:ind w:left="0" w:hanging="2"/>
        <w:contextualSpacing/>
        <w:jc w:val="both"/>
        <w:rPr>
          <w:rFonts w:eastAsia="Cambria"/>
        </w:rPr>
      </w:pPr>
      <w:r w:rsidRPr="00430C7B">
        <w:rPr>
          <w:rFonts w:eastAsia="Cambria"/>
          <w:b/>
        </w:rPr>
        <w:t>2</w:t>
      </w:r>
      <w:r w:rsidR="008A24D4">
        <w:rPr>
          <w:rFonts w:eastAsia="Cambria"/>
          <w:b/>
        </w:rPr>
        <w:t>2</w:t>
      </w:r>
      <w:r w:rsidR="00405098" w:rsidRPr="00430C7B">
        <w:rPr>
          <w:rFonts w:eastAsia="Cambria"/>
          <w:b/>
        </w:rPr>
        <w:t xml:space="preserve">.4. </w:t>
      </w:r>
      <w:r w:rsidR="00405098" w:rsidRPr="00430C7B">
        <w:rPr>
          <w:rFonts w:eastAsia="Cambria"/>
        </w:rPr>
        <w:t xml:space="preserve">Entende-se por atraso o prazo que exceder </w:t>
      </w:r>
      <w:r w:rsidR="00EF6FEB" w:rsidRPr="00EF6FEB">
        <w:rPr>
          <w:rFonts w:eastAsia="Cambria"/>
          <w:b/>
          <w:color w:val="000000" w:themeColor="text1"/>
        </w:rPr>
        <w:t xml:space="preserve">30 (trinta) dias </w:t>
      </w:r>
      <w:r w:rsidR="00405098" w:rsidRPr="00430C7B">
        <w:rPr>
          <w:rFonts w:eastAsia="Cambria"/>
        </w:rPr>
        <w:t>da apresentação da fatura.</w:t>
      </w:r>
    </w:p>
    <w:p w:rsidR="00405098" w:rsidRPr="00430C7B" w:rsidRDefault="00900A8A" w:rsidP="00CC6BA7">
      <w:pPr>
        <w:spacing w:before="240" w:after="240"/>
        <w:ind w:left="0" w:hanging="2"/>
        <w:contextualSpacing/>
        <w:jc w:val="both"/>
        <w:rPr>
          <w:rFonts w:eastAsia="Cambria"/>
          <w:b/>
        </w:rPr>
      </w:pPr>
      <w:r w:rsidRPr="00430C7B">
        <w:rPr>
          <w:rFonts w:eastAsia="Cambria"/>
          <w:b/>
        </w:rPr>
        <w:t>2</w:t>
      </w:r>
      <w:r w:rsidR="008A24D4">
        <w:rPr>
          <w:rFonts w:eastAsia="Cambria"/>
          <w:b/>
        </w:rPr>
        <w:t>2</w:t>
      </w:r>
      <w:r w:rsidR="00405098" w:rsidRPr="00430C7B">
        <w:rPr>
          <w:rFonts w:eastAsia="Cambria"/>
          <w:b/>
        </w:rPr>
        <w:t xml:space="preserve">.5. </w:t>
      </w:r>
      <w:r w:rsidR="00405098" w:rsidRPr="00430C7B">
        <w:rPr>
          <w:rFonts w:eastAsia="Cambria"/>
        </w:rPr>
        <w:t xml:space="preserve">Ocorrendo antecipação no pagamento dentro do prazo estabelecido, o </w:t>
      </w:r>
      <w:r w:rsidR="00405098" w:rsidRPr="00430C7B">
        <w:rPr>
          <w:rFonts w:eastAsia="Cambria"/>
          <w:b/>
        </w:rPr>
        <w:t xml:space="preserve">MUNICÍPIO DE SANTO ANTÔNIO DE PÁDUA/RJ </w:t>
      </w:r>
      <w:r w:rsidR="00405098" w:rsidRPr="00430C7B">
        <w:rPr>
          <w:rFonts w:eastAsia="Cambria"/>
        </w:rPr>
        <w:t xml:space="preserve">fará jus a um desconto de </w:t>
      </w:r>
      <w:r w:rsidR="00405098" w:rsidRPr="00430C7B">
        <w:rPr>
          <w:rFonts w:eastAsia="Cambria"/>
          <w:b/>
        </w:rPr>
        <w:t>0,033%</w:t>
      </w:r>
      <w:r w:rsidR="00405098" w:rsidRPr="00430C7B">
        <w:rPr>
          <w:rFonts w:eastAsia="Cambria"/>
        </w:rPr>
        <w:t xml:space="preserve"> por dia, a título de </w:t>
      </w:r>
      <w:r w:rsidR="00405098" w:rsidRPr="00430C7B">
        <w:rPr>
          <w:rFonts w:eastAsia="Cambria"/>
          <w:b/>
        </w:rPr>
        <w:t>compensação financeira.</w:t>
      </w:r>
    </w:p>
    <w:p w:rsidR="007A7FFE" w:rsidRPr="00430C7B" w:rsidRDefault="007A7FFE" w:rsidP="00CC6BA7">
      <w:pPr>
        <w:spacing w:line="276" w:lineRule="auto"/>
        <w:ind w:leftChars="0" w:left="0" w:firstLineChars="0" w:firstLine="0"/>
        <w:jc w:val="both"/>
      </w:pPr>
    </w:p>
    <w:p w:rsidR="007A7FFE" w:rsidRPr="00430C7B" w:rsidRDefault="00C32255" w:rsidP="00CC6BA7">
      <w:pPr>
        <w:spacing w:line="276" w:lineRule="auto"/>
        <w:ind w:left="0" w:hanging="2"/>
        <w:jc w:val="both"/>
      </w:pPr>
      <w:r w:rsidRPr="00430C7B">
        <w:rPr>
          <w:b/>
        </w:rPr>
        <w:lastRenderedPageBreak/>
        <w:t>2</w:t>
      </w:r>
      <w:r w:rsidR="008A24D4">
        <w:rPr>
          <w:b/>
        </w:rPr>
        <w:t>3</w:t>
      </w:r>
      <w:r w:rsidRPr="00430C7B">
        <w:rPr>
          <w:b/>
        </w:rPr>
        <w:t>. DA EXECUÇÃO E DA FISCALIZAÇÃO</w:t>
      </w:r>
    </w:p>
    <w:p w:rsidR="007A7FFE" w:rsidRPr="00430C7B" w:rsidRDefault="00C32255" w:rsidP="00CC6BA7">
      <w:pPr>
        <w:spacing w:line="276" w:lineRule="auto"/>
        <w:ind w:left="0" w:hanging="2"/>
        <w:jc w:val="both"/>
      </w:pPr>
      <w:r w:rsidRPr="00430C7B">
        <w:rPr>
          <w:b/>
        </w:rPr>
        <w:t>2</w:t>
      </w:r>
      <w:r w:rsidR="008A24D4">
        <w:rPr>
          <w:b/>
        </w:rPr>
        <w:t>3</w:t>
      </w:r>
      <w:r w:rsidRPr="00430C7B">
        <w:rPr>
          <w:b/>
        </w:rPr>
        <w:t>.1.</w:t>
      </w:r>
      <w:r w:rsidRPr="00430C7B">
        <w:t xml:space="preserve"> O contrato deverá ser executado fielmente pelas partes, de acordo com as cláusulas avençadas e as normas da</w:t>
      </w:r>
      <w:r w:rsidRPr="00430C7B">
        <w:rPr>
          <w:b/>
        </w:rPr>
        <w:t xml:space="preserve"> Lei Federal nº 14.133/2021 e alterações posteriores</w:t>
      </w:r>
      <w:r w:rsidRPr="00430C7B">
        <w:t xml:space="preserve">, respondendo cada uma pelas consequências de sua inexecução total ou parcial. </w:t>
      </w:r>
    </w:p>
    <w:p w:rsidR="007A7FFE" w:rsidRPr="00430C7B" w:rsidRDefault="00C32255" w:rsidP="00CC6BA7">
      <w:pPr>
        <w:pBdr>
          <w:top w:val="nil"/>
          <w:left w:val="nil"/>
          <w:bottom w:val="nil"/>
          <w:right w:val="nil"/>
          <w:between w:val="nil"/>
        </w:pBdr>
        <w:spacing w:line="276" w:lineRule="auto"/>
        <w:ind w:left="0" w:hanging="2"/>
        <w:jc w:val="both"/>
        <w:rPr>
          <w:color w:val="000000"/>
        </w:rPr>
      </w:pPr>
      <w:r w:rsidRPr="00430C7B">
        <w:rPr>
          <w:b/>
          <w:color w:val="000000"/>
        </w:rPr>
        <w:t>2</w:t>
      </w:r>
      <w:r w:rsidR="008A24D4">
        <w:rPr>
          <w:b/>
          <w:color w:val="000000"/>
        </w:rPr>
        <w:t>3</w:t>
      </w:r>
      <w:r w:rsidRPr="00430C7B">
        <w:rPr>
          <w:b/>
          <w:color w:val="000000"/>
        </w:rPr>
        <w:t>.2.</w:t>
      </w:r>
      <w:r w:rsidRPr="00430C7B">
        <w:rPr>
          <w:color w:val="000000"/>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7A7FFE" w:rsidRPr="00430C7B" w:rsidRDefault="00C32255" w:rsidP="00CC6BA7">
      <w:pPr>
        <w:pBdr>
          <w:top w:val="nil"/>
          <w:left w:val="nil"/>
          <w:bottom w:val="nil"/>
          <w:right w:val="nil"/>
          <w:between w:val="nil"/>
        </w:pBdr>
        <w:spacing w:line="276" w:lineRule="auto"/>
        <w:ind w:left="0" w:hanging="2"/>
        <w:jc w:val="both"/>
        <w:rPr>
          <w:color w:val="000000"/>
        </w:rPr>
      </w:pPr>
      <w:r w:rsidRPr="00430C7B">
        <w:rPr>
          <w:b/>
          <w:color w:val="000000"/>
        </w:rPr>
        <w:t>2</w:t>
      </w:r>
      <w:r w:rsidR="008A24D4">
        <w:rPr>
          <w:b/>
          <w:color w:val="000000"/>
        </w:rPr>
        <w:t>3</w:t>
      </w:r>
      <w:r w:rsidRPr="00430C7B">
        <w:rPr>
          <w:b/>
          <w:color w:val="000000"/>
        </w:rPr>
        <w:t>.3.</w:t>
      </w:r>
      <w:r w:rsidRPr="00430C7B">
        <w:rPr>
          <w:color w:val="000000"/>
        </w:rPr>
        <w:t xml:space="preserve"> A existência e a atuação da fiscalização em nada restringem a responsabilidade integral e exclusiva da CONTRATADA quanto à integridade e à correção da execução do fornecimento a que se obrigou, suas consequências e implicações perante o CONTRATANTE, terceiros, próximas ou remotas.</w:t>
      </w:r>
    </w:p>
    <w:p w:rsidR="007A7FFE" w:rsidRPr="00430C7B" w:rsidRDefault="00C32255" w:rsidP="00CC6BA7">
      <w:pPr>
        <w:pBdr>
          <w:top w:val="nil"/>
          <w:left w:val="nil"/>
          <w:bottom w:val="nil"/>
          <w:right w:val="nil"/>
          <w:between w:val="nil"/>
        </w:pBdr>
        <w:spacing w:line="276" w:lineRule="auto"/>
        <w:ind w:left="0" w:hanging="2"/>
        <w:jc w:val="both"/>
        <w:rPr>
          <w:color w:val="000000"/>
        </w:rPr>
      </w:pPr>
      <w:r w:rsidRPr="00430C7B">
        <w:rPr>
          <w:b/>
          <w:color w:val="000000"/>
        </w:rPr>
        <w:t>2</w:t>
      </w:r>
      <w:r w:rsidR="008A24D4">
        <w:rPr>
          <w:b/>
          <w:color w:val="000000"/>
        </w:rPr>
        <w:t>3</w:t>
      </w:r>
      <w:r w:rsidRPr="00430C7B">
        <w:rPr>
          <w:b/>
          <w:color w:val="000000"/>
        </w:rPr>
        <w:t>.4.</w:t>
      </w:r>
      <w:r w:rsidRPr="00430C7B">
        <w:rPr>
          <w:color w:val="000000"/>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7A7FFE" w:rsidRPr="00430C7B" w:rsidRDefault="00C32255" w:rsidP="00CC6BA7">
      <w:pPr>
        <w:pBdr>
          <w:top w:val="nil"/>
          <w:left w:val="nil"/>
          <w:bottom w:val="nil"/>
          <w:right w:val="nil"/>
          <w:between w:val="nil"/>
        </w:pBdr>
        <w:spacing w:line="276" w:lineRule="auto"/>
        <w:ind w:left="0" w:hanging="2"/>
        <w:jc w:val="both"/>
        <w:rPr>
          <w:color w:val="000000"/>
        </w:rPr>
      </w:pPr>
      <w:r w:rsidRPr="00430C7B">
        <w:rPr>
          <w:b/>
          <w:color w:val="000000"/>
        </w:rPr>
        <w:t>2</w:t>
      </w:r>
      <w:r w:rsidR="008A24D4">
        <w:rPr>
          <w:b/>
          <w:color w:val="000000"/>
        </w:rPr>
        <w:t>3</w:t>
      </w:r>
      <w:r w:rsidRPr="00430C7B">
        <w:rPr>
          <w:b/>
          <w:color w:val="000000"/>
        </w:rPr>
        <w:t>.5.</w:t>
      </w:r>
      <w:r w:rsidRPr="00430C7B">
        <w:rPr>
          <w:color w:val="000000"/>
        </w:rPr>
        <w:t xml:space="preserve"> A CONTRATADA deverá manter preposto, aceito pelo CONTRATANTE para representá-lo na execução do contrato.</w:t>
      </w:r>
    </w:p>
    <w:p w:rsidR="007A7FFE" w:rsidRDefault="00C32255" w:rsidP="00CC6BA7">
      <w:pPr>
        <w:spacing w:line="276" w:lineRule="auto"/>
        <w:ind w:left="0" w:hanging="2"/>
        <w:jc w:val="both"/>
      </w:pPr>
      <w:r w:rsidRPr="00430C7B">
        <w:rPr>
          <w:b/>
        </w:rPr>
        <w:t>2</w:t>
      </w:r>
      <w:r w:rsidR="008A24D4">
        <w:rPr>
          <w:b/>
        </w:rPr>
        <w:t>3</w:t>
      </w:r>
      <w:r w:rsidRPr="00430C7B">
        <w:rPr>
          <w:b/>
        </w:rPr>
        <w:t xml:space="preserve">.6. </w:t>
      </w:r>
      <w:r w:rsidRPr="00430C7B">
        <w:t xml:space="preserve">Cabe à Secretaria </w:t>
      </w:r>
      <w:r w:rsidR="000B2084">
        <w:t xml:space="preserve">de </w:t>
      </w:r>
      <w:r w:rsidR="00E368BB">
        <w:t xml:space="preserve">Obras e Infraestrutura Urbana e Rural </w:t>
      </w:r>
      <w:r w:rsidRPr="00430C7B">
        <w:t>aplicar, garantida a ampla defesa e o contraditório, as penalidades decorrentes do descumprimento das obrigações contratuais, em relação às suas próprias contratações.</w:t>
      </w:r>
    </w:p>
    <w:p w:rsidR="007A7FFE" w:rsidRPr="00430C7B" w:rsidRDefault="007A7FFE" w:rsidP="00CC6BA7">
      <w:pPr>
        <w:spacing w:line="276" w:lineRule="auto"/>
        <w:ind w:leftChars="0" w:left="0" w:firstLineChars="0" w:firstLine="0"/>
        <w:jc w:val="both"/>
      </w:pPr>
    </w:p>
    <w:p w:rsidR="007A7FFE" w:rsidRPr="00430C7B" w:rsidRDefault="00D633AA" w:rsidP="00CC6BA7">
      <w:pPr>
        <w:spacing w:line="276" w:lineRule="auto"/>
        <w:ind w:left="0" w:hanging="2"/>
        <w:jc w:val="both"/>
        <w:rPr>
          <w:rFonts w:eastAsia="Cambria"/>
          <w:color w:val="000000" w:themeColor="text1"/>
        </w:rPr>
      </w:pPr>
      <w:r w:rsidRPr="00430C7B">
        <w:rPr>
          <w:rFonts w:eastAsia="Cambria"/>
          <w:b/>
          <w:color w:val="000000" w:themeColor="text1"/>
        </w:rPr>
        <w:t>2</w:t>
      </w:r>
      <w:r w:rsidR="008A24D4">
        <w:rPr>
          <w:rFonts w:eastAsia="Cambria"/>
          <w:b/>
          <w:color w:val="000000" w:themeColor="text1"/>
        </w:rPr>
        <w:t>4</w:t>
      </w:r>
      <w:r w:rsidR="00C32255" w:rsidRPr="00430C7B">
        <w:rPr>
          <w:rFonts w:eastAsia="Cambria"/>
          <w:b/>
          <w:color w:val="000000" w:themeColor="text1"/>
        </w:rPr>
        <w:t xml:space="preserve">. DAS CONDIÇÕES DO RECEBIMENTO DO OBJETO </w:t>
      </w:r>
    </w:p>
    <w:p w:rsidR="007A7FFE" w:rsidRPr="00430C7B" w:rsidRDefault="00D633AA" w:rsidP="00CC6BA7">
      <w:pPr>
        <w:spacing w:line="276" w:lineRule="auto"/>
        <w:ind w:left="0" w:hanging="2"/>
        <w:jc w:val="both"/>
        <w:rPr>
          <w:rFonts w:eastAsia="Cambria"/>
          <w:color w:val="000000" w:themeColor="text1"/>
        </w:rPr>
      </w:pPr>
      <w:r w:rsidRPr="00430C7B">
        <w:rPr>
          <w:rFonts w:eastAsia="Cambria"/>
          <w:b/>
          <w:color w:val="000000" w:themeColor="text1"/>
        </w:rPr>
        <w:t>2</w:t>
      </w:r>
      <w:r w:rsidR="008A24D4">
        <w:rPr>
          <w:rFonts w:eastAsia="Cambria"/>
          <w:b/>
          <w:color w:val="000000" w:themeColor="text1"/>
        </w:rPr>
        <w:t>4</w:t>
      </w:r>
      <w:r w:rsidR="00C32255" w:rsidRPr="00430C7B">
        <w:rPr>
          <w:rFonts w:eastAsia="Cambria"/>
          <w:b/>
          <w:color w:val="000000" w:themeColor="text1"/>
        </w:rPr>
        <w:t>.1.</w:t>
      </w:r>
      <w:r w:rsidR="00C32255" w:rsidRPr="00430C7B">
        <w:rPr>
          <w:rFonts w:eastAsia="Cambria"/>
          <w:color w:val="000000" w:themeColor="text1"/>
        </w:rPr>
        <w:t xml:space="preserve"> Executado o contrato, o seu objeto será recebido:</w:t>
      </w:r>
    </w:p>
    <w:p w:rsidR="007A7FFE" w:rsidRPr="00430C7B" w:rsidRDefault="00D633AA" w:rsidP="00CC6BA7">
      <w:pPr>
        <w:pBdr>
          <w:top w:val="nil"/>
          <w:left w:val="nil"/>
          <w:bottom w:val="nil"/>
          <w:right w:val="nil"/>
          <w:between w:val="nil"/>
        </w:pBdr>
        <w:spacing w:line="276" w:lineRule="auto"/>
        <w:ind w:left="0" w:hanging="2"/>
        <w:jc w:val="both"/>
        <w:rPr>
          <w:rFonts w:eastAsia="Cambria"/>
          <w:color w:val="000000" w:themeColor="text1"/>
        </w:rPr>
      </w:pPr>
      <w:r w:rsidRPr="00430C7B">
        <w:rPr>
          <w:rFonts w:eastAsia="Cambria"/>
          <w:b/>
          <w:color w:val="000000" w:themeColor="text1"/>
        </w:rPr>
        <w:t>2</w:t>
      </w:r>
      <w:r w:rsidR="008A24D4">
        <w:rPr>
          <w:rFonts w:eastAsia="Cambria"/>
          <w:b/>
          <w:color w:val="000000" w:themeColor="text1"/>
        </w:rPr>
        <w:t>4</w:t>
      </w:r>
      <w:r w:rsidR="00C32255" w:rsidRPr="00430C7B">
        <w:rPr>
          <w:rFonts w:eastAsia="Cambria"/>
          <w:b/>
          <w:color w:val="000000" w:themeColor="text1"/>
        </w:rPr>
        <w:t xml:space="preserve">.1.1. </w:t>
      </w:r>
      <w:r w:rsidRPr="00430C7B">
        <w:rPr>
          <w:color w:val="000000" w:themeColor="text1"/>
        </w:rPr>
        <w:t>Provisoriamente, pelo responsável por seu acompanhamento e fiscalização, mediante termo detalhado, quando verificado o cumprimento das exigências de caráter técnico;</w:t>
      </w:r>
    </w:p>
    <w:p w:rsidR="00D633AA" w:rsidRPr="00430C7B" w:rsidRDefault="00D633AA" w:rsidP="00CC6BA7">
      <w:pPr>
        <w:spacing w:line="276" w:lineRule="auto"/>
        <w:ind w:left="0" w:hanging="2"/>
        <w:jc w:val="both"/>
        <w:rPr>
          <w:color w:val="000000" w:themeColor="text1"/>
        </w:rPr>
      </w:pPr>
      <w:r w:rsidRPr="00430C7B">
        <w:rPr>
          <w:rFonts w:eastAsia="Cambria"/>
          <w:b/>
          <w:color w:val="000000" w:themeColor="text1"/>
        </w:rPr>
        <w:t>2</w:t>
      </w:r>
      <w:r w:rsidR="008A24D4">
        <w:rPr>
          <w:rFonts w:eastAsia="Cambria"/>
          <w:b/>
          <w:color w:val="000000" w:themeColor="text1"/>
        </w:rPr>
        <w:t>4</w:t>
      </w:r>
      <w:r w:rsidR="00C32255" w:rsidRPr="00430C7B">
        <w:rPr>
          <w:rFonts w:eastAsia="Cambria"/>
          <w:b/>
          <w:color w:val="000000" w:themeColor="text1"/>
        </w:rPr>
        <w:t xml:space="preserve">.1.2. </w:t>
      </w:r>
      <w:r w:rsidRPr="00430C7B">
        <w:rPr>
          <w:color w:val="000000" w:themeColor="text1"/>
        </w:rPr>
        <w:t>Definitivamente, por servidor ou comissão designada pela autoridade competente, mediante termo detalhado que comprove o atendimento das exigências contratuais;</w:t>
      </w:r>
    </w:p>
    <w:p w:rsidR="007A7FFE" w:rsidRPr="00430C7B" w:rsidRDefault="00D633AA" w:rsidP="00CC6BA7">
      <w:pPr>
        <w:pBdr>
          <w:top w:val="nil"/>
          <w:left w:val="nil"/>
          <w:bottom w:val="nil"/>
          <w:right w:val="nil"/>
          <w:between w:val="nil"/>
        </w:pBdr>
        <w:spacing w:line="276" w:lineRule="auto"/>
        <w:ind w:left="0" w:hanging="2"/>
        <w:jc w:val="both"/>
        <w:rPr>
          <w:rFonts w:eastAsia="Cambria"/>
          <w:color w:val="000000" w:themeColor="text1"/>
        </w:rPr>
      </w:pPr>
      <w:r w:rsidRPr="00430C7B">
        <w:rPr>
          <w:rFonts w:eastAsia="Cambria"/>
          <w:b/>
          <w:color w:val="000000" w:themeColor="text1"/>
        </w:rPr>
        <w:t>2</w:t>
      </w:r>
      <w:r w:rsidR="008A24D4">
        <w:rPr>
          <w:rFonts w:eastAsia="Cambria"/>
          <w:b/>
          <w:color w:val="000000" w:themeColor="text1"/>
        </w:rPr>
        <w:t>4</w:t>
      </w:r>
      <w:r w:rsidR="00C32255" w:rsidRPr="00430C7B">
        <w:rPr>
          <w:rFonts w:eastAsia="Cambria"/>
          <w:b/>
          <w:color w:val="000000" w:themeColor="text1"/>
        </w:rPr>
        <w:t xml:space="preserve">.2. </w:t>
      </w:r>
      <w:r w:rsidR="00C32255" w:rsidRPr="00430C7B">
        <w:rPr>
          <w:rFonts w:eastAsia="Cambria"/>
          <w:color w:val="000000" w:themeColor="text1"/>
        </w:rPr>
        <w:t>O Contratante rejeitará, no todo ou em parte, o objeto executado em desacordo com o contrato.</w:t>
      </w:r>
    </w:p>
    <w:p w:rsidR="007A7FFE" w:rsidRPr="00430C7B" w:rsidRDefault="00D633AA" w:rsidP="00CC6BA7">
      <w:pPr>
        <w:pBdr>
          <w:top w:val="nil"/>
          <w:left w:val="nil"/>
          <w:bottom w:val="nil"/>
          <w:right w:val="nil"/>
          <w:between w:val="nil"/>
        </w:pBdr>
        <w:spacing w:line="276" w:lineRule="auto"/>
        <w:ind w:left="0" w:hanging="2"/>
        <w:jc w:val="both"/>
        <w:rPr>
          <w:rFonts w:eastAsia="Cambria"/>
          <w:color w:val="000000" w:themeColor="text1"/>
        </w:rPr>
      </w:pPr>
      <w:r w:rsidRPr="00430C7B">
        <w:rPr>
          <w:rFonts w:eastAsia="Cambria"/>
          <w:b/>
          <w:color w:val="000000" w:themeColor="text1"/>
        </w:rPr>
        <w:t>2</w:t>
      </w:r>
      <w:r w:rsidR="008A24D4">
        <w:rPr>
          <w:rFonts w:eastAsia="Cambria"/>
          <w:b/>
          <w:color w:val="000000" w:themeColor="text1"/>
        </w:rPr>
        <w:t>4</w:t>
      </w:r>
      <w:r w:rsidR="00C32255" w:rsidRPr="00430C7B">
        <w:rPr>
          <w:rFonts w:eastAsia="Cambria"/>
          <w:b/>
          <w:color w:val="000000" w:themeColor="text1"/>
        </w:rPr>
        <w:t xml:space="preserve">.3. </w:t>
      </w:r>
      <w:r w:rsidR="00C32255" w:rsidRPr="00430C7B">
        <w:rPr>
          <w:rFonts w:eastAsia="Cambria"/>
          <w:color w:val="000000" w:themeColor="text1"/>
        </w:rPr>
        <w:t xml:space="preserve">O recebimento provisório ou definitivo do objeto não exclui a responsabilidade civil pela solidez e segurança da </w:t>
      </w:r>
      <w:r w:rsidR="00C32255" w:rsidRPr="00430C7B">
        <w:rPr>
          <w:rFonts w:eastAsia="Cambria"/>
          <w:b/>
          <w:color w:val="000000" w:themeColor="text1"/>
        </w:rPr>
        <w:t xml:space="preserve">obra, </w:t>
      </w:r>
      <w:r w:rsidR="00C32255" w:rsidRPr="00430C7B">
        <w:rPr>
          <w:rFonts w:eastAsia="Cambria"/>
          <w:color w:val="000000" w:themeColor="text1"/>
        </w:rPr>
        <w:t>nem ética profissional pela perfeita execução contratual, dentro dos limites estabelecidos pela lei ou pelo contrato.</w:t>
      </w:r>
    </w:p>
    <w:p w:rsidR="007A7FFE" w:rsidRPr="00430C7B" w:rsidRDefault="007A7FFE" w:rsidP="00CC6BA7">
      <w:pPr>
        <w:ind w:leftChars="0" w:left="0" w:firstLineChars="0" w:firstLine="0"/>
        <w:jc w:val="both"/>
      </w:pPr>
    </w:p>
    <w:sectPr w:rsidR="007A7FFE" w:rsidRPr="00430C7B" w:rsidSect="004C57FF">
      <w:headerReference w:type="even" r:id="rId8"/>
      <w:headerReference w:type="default" r:id="rId9"/>
      <w:footerReference w:type="even" r:id="rId10"/>
      <w:footerReference w:type="default" r:id="rId11"/>
      <w:headerReference w:type="first" r:id="rId12"/>
      <w:footerReference w:type="first" r:id="rId13"/>
      <w:pgSz w:w="11907" w:h="16840"/>
      <w:pgMar w:top="992" w:right="680" w:bottom="992" w:left="1134"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B2A" w:rsidRDefault="00635B2A">
      <w:pPr>
        <w:spacing w:line="240" w:lineRule="auto"/>
        <w:ind w:left="0" w:hanging="2"/>
      </w:pPr>
      <w:r>
        <w:separator/>
      </w:r>
    </w:p>
  </w:endnote>
  <w:endnote w:type="continuationSeparator" w:id="1">
    <w:p w:rsidR="00635B2A" w:rsidRDefault="00635B2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hancery Cursive">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Neue">
    <w:altName w:val="Arial"/>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9A" w:rsidRDefault="00B81C9A">
    <w:pPr>
      <w:pStyle w:val="Rodap"/>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9A" w:rsidRDefault="00B81C9A">
    <w:pPr>
      <w:pStyle w:val="Rodap"/>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9A" w:rsidRDefault="00B81C9A">
    <w:pPr>
      <w:pStyle w:val="Rodap"/>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B2A" w:rsidRDefault="00635B2A">
      <w:pPr>
        <w:spacing w:line="240" w:lineRule="auto"/>
        <w:ind w:left="0" w:hanging="2"/>
      </w:pPr>
      <w:r>
        <w:separator/>
      </w:r>
    </w:p>
  </w:footnote>
  <w:footnote w:type="continuationSeparator" w:id="1">
    <w:p w:rsidR="00635B2A" w:rsidRDefault="00635B2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9A" w:rsidRDefault="00B81C9A">
    <w:pPr>
      <w:pStyle w:val="Cabealh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FFE" w:rsidRDefault="007A7FFE">
    <w:pPr>
      <w:ind w:left="0" w:hanging="2"/>
    </w:pPr>
  </w:p>
  <w:p w:rsidR="00CB2CAD" w:rsidRDefault="00072F15">
    <w:pPr>
      <w:ind w:left="0" w:hanging="2"/>
      <w:jc w:val="center"/>
      <w:rPr>
        <w:sz w:val="22"/>
        <w:szCs w:val="22"/>
      </w:rPr>
    </w:pPr>
    <w:r>
      <w:rPr>
        <w:noProof/>
        <w:sz w:val="22"/>
        <w:szCs w:val="22"/>
      </w:rPr>
      <w:drawing>
        <wp:anchor distT="0" distB="0" distL="114300" distR="114300" simplePos="0" relativeHeight="251660288" behindDoc="1" locked="0" layoutInCell="1" allowOverlap="1">
          <wp:simplePos x="0" y="0"/>
          <wp:positionH relativeFrom="column">
            <wp:posOffset>5594985</wp:posOffset>
          </wp:positionH>
          <wp:positionV relativeFrom="paragraph">
            <wp:posOffset>33655</wp:posOffset>
          </wp:positionV>
          <wp:extent cx="914400" cy="640011"/>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640011"/>
                  </a:xfrm>
                  <a:prstGeom prst="rect">
                    <a:avLst/>
                  </a:prstGeom>
                </pic:spPr>
              </pic:pic>
            </a:graphicData>
          </a:graphic>
        </wp:anchor>
      </w:drawing>
    </w:r>
    <w:r>
      <w:rPr>
        <w:noProof/>
      </w:rPr>
      <w:drawing>
        <wp:anchor distT="0" distB="0" distL="114300" distR="114300" simplePos="0" relativeHeight="251659264" behindDoc="1" locked="0" layoutInCell="1" allowOverlap="1">
          <wp:simplePos x="0" y="0"/>
          <wp:positionH relativeFrom="margin">
            <wp:posOffset>222885</wp:posOffset>
          </wp:positionH>
          <wp:positionV relativeFrom="paragraph">
            <wp:posOffset>91440</wp:posOffset>
          </wp:positionV>
          <wp:extent cx="706755" cy="70675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6755" cy="706755"/>
                  </a:xfrm>
                  <a:prstGeom prst="rect">
                    <a:avLst/>
                  </a:prstGeom>
                  <a:noFill/>
                  <a:ln>
                    <a:noFill/>
                  </a:ln>
                </pic:spPr>
              </pic:pic>
            </a:graphicData>
          </a:graphic>
        </wp:anchor>
      </w:drawing>
    </w:r>
  </w:p>
  <w:tbl>
    <w:tblPr>
      <w:tblStyle w:val="Tabelacomgrade"/>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5670"/>
    </w:tblGrid>
    <w:tr w:rsidR="00CB2CAD" w:rsidTr="00CB2CAD">
      <w:tc>
        <w:tcPr>
          <w:tcW w:w="1559" w:type="dxa"/>
        </w:tcPr>
        <w:p w:rsidR="00CB2CAD" w:rsidRDefault="00CB2CAD" w:rsidP="00CB2CAD">
          <w:pPr>
            <w:ind w:leftChars="0" w:left="0" w:firstLineChars="0" w:firstLine="0"/>
            <w:jc w:val="center"/>
            <w:rPr>
              <w:sz w:val="22"/>
              <w:szCs w:val="22"/>
            </w:rPr>
          </w:pPr>
        </w:p>
      </w:tc>
      <w:tc>
        <w:tcPr>
          <w:tcW w:w="5670" w:type="dxa"/>
        </w:tcPr>
        <w:p w:rsidR="00CB2CAD" w:rsidRDefault="00CB2CAD" w:rsidP="00072F15">
          <w:pPr>
            <w:ind w:leftChars="0" w:left="0" w:firstLineChars="0" w:firstLine="0"/>
            <w:jc w:val="center"/>
          </w:pPr>
          <w:r>
            <w:rPr>
              <w:b/>
            </w:rPr>
            <w:t>MUNICÍPIO DE SANTO ANTÔNIO DE PÁDUA</w:t>
          </w:r>
        </w:p>
        <w:p w:rsidR="00CB2CAD" w:rsidRDefault="00CB2CAD" w:rsidP="00072F15">
          <w:pPr>
            <w:ind w:leftChars="0" w:left="0" w:firstLineChars="0" w:firstLine="0"/>
            <w:jc w:val="center"/>
            <w:rPr>
              <w:sz w:val="22"/>
              <w:szCs w:val="22"/>
            </w:rPr>
          </w:pPr>
          <w:r>
            <w:rPr>
              <w:sz w:val="22"/>
              <w:szCs w:val="22"/>
            </w:rPr>
            <w:t>Estado do Rio de Janeiro</w:t>
          </w:r>
        </w:p>
        <w:p w:rsidR="00CB2CAD" w:rsidRDefault="00CB2CAD" w:rsidP="00072F15">
          <w:pPr>
            <w:ind w:left="0" w:hanging="2"/>
            <w:jc w:val="center"/>
            <w:rPr>
              <w:sz w:val="22"/>
              <w:szCs w:val="22"/>
            </w:rPr>
          </w:pPr>
          <w:r>
            <w:rPr>
              <w:sz w:val="22"/>
              <w:szCs w:val="22"/>
            </w:rPr>
            <w:t>Praça Visconde Figueira, s/n – Centro – CEP 28470-000</w:t>
          </w:r>
        </w:p>
        <w:p w:rsidR="00CB2CAD" w:rsidRDefault="00E52014" w:rsidP="00072F15">
          <w:pPr>
            <w:ind w:left="0" w:hanging="2"/>
            <w:jc w:val="center"/>
            <w:rPr>
              <w:sz w:val="22"/>
              <w:szCs w:val="22"/>
            </w:rPr>
          </w:pPr>
          <w:r>
            <w:rPr>
              <w:sz w:val="22"/>
              <w:szCs w:val="22"/>
            </w:rPr>
            <w:t>Órgão Gerenciador – Departamento de Compras</w:t>
          </w:r>
        </w:p>
      </w:tc>
    </w:tr>
  </w:tbl>
  <w:p w:rsidR="007A7FFE" w:rsidRDefault="007A7FFE" w:rsidP="00CB2CAD">
    <w:pPr>
      <w:pBdr>
        <w:top w:val="nil"/>
        <w:left w:val="nil"/>
        <w:bottom w:val="nil"/>
        <w:right w:val="nil"/>
        <w:between w:val="nil"/>
      </w:pBdr>
      <w:tabs>
        <w:tab w:val="center" w:pos="4252"/>
        <w:tab w:val="right" w:pos="8504"/>
      </w:tabs>
      <w:spacing w:line="240" w:lineRule="auto"/>
      <w:ind w:leftChars="0" w:left="0" w:firstLineChars="0" w:firstLine="0"/>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9A" w:rsidRDefault="00B81C9A">
    <w:pPr>
      <w:pStyle w:val="Cabealho"/>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0"/>
  </w:hdrShapeDefaults>
  <w:footnotePr>
    <w:footnote w:id="0"/>
    <w:footnote w:id="1"/>
  </w:footnotePr>
  <w:endnotePr>
    <w:endnote w:id="0"/>
    <w:endnote w:id="1"/>
  </w:endnotePr>
  <w:compat/>
  <w:rsids>
    <w:rsidRoot w:val="007A7FFE"/>
    <w:rsid w:val="000463AD"/>
    <w:rsid w:val="00072813"/>
    <w:rsid w:val="00072F15"/>
    <w:rsid w:val="000745CB"/>
    <w:rsid w:val="00093F31"/>
    <w:rsid w:val="000B2084"/>
    <w:rsid w:val="000C7269"/>
    <w:rsid w:val="000D2606"/>
    <w:rsid w:val="00207851"/>
    <w:rsid w:val="0024642A"/>
    <w:rsid w:val="002619CB"/>
    <w:rsid w:val="00264B2D"/>
    <w:rsid w:val="00296EEA"/>
    <w:rsid w:val="002A5287"/>
    <w:rsid w:val="00317374"/>
    <w:rsid w:val="00341E50"/>
    <w:rsid w:val="00345552"/>
    <w:rsid w:val="00353649"/>
    <w:rsid w:val="00371837"/>
    <w:rsid w:val="003F6CBB"/>
    <w:rsid w:val="00405098"/>
    <w:rsid w:val="00417631"/>
    <w:rsid w:val="00430C7B"/>
    <w:rsid w:val="0043264E"/>
    <w:rsid w:val="00461D95"/>
    <w:rsid w:val="004658E2"/>
    <w:rsid w:val="00474AF4"/>
    <w:rsid w:val="004750FD"/>
    <w:rsid w:val="0047746F"/>
    <w:rsid w:val="004C57FF"/>
    <w:rsid w:val="004E13F8"/>
    <w:rsid w:val="00524E17"/>
    <w:rsid w:val="005531FB"/>
    <w:rsid w:val="0059017E"/>
    <w:rsid w:val="005A30BF"/>
    <w:rsid w:val="005A7DC3"/>
    <w:rsid w:val="005B2EA0"/>
    <w:rsid w:val="005B669F"/>
    <w:rsid w:val="005C4950"/>
    <w:rsid w:val="00632465"/>
    <w:rsid w:val="00635B2A"/>
    <w:rsid w:val="006610DF"/>
    <w:rsid w:val="00661F5F"/>
    <w:rsid w:val="00682256"/>
    <w:rsid w:val="006926E1"/>
    <w:rsid w:val="006E4C94"/>
    <w:rsid w:val="00703BD0"/>
    <w:rsid w:val="00724294"/>
    <w:rsid w:val="00736FD5"/>
    <w:rsid w:val="00762F45"/>
    <w:rsid w:val="00784C92"/>
    <w:rsid w:val="007A7FFE"/>
    <w:rsid w:val="00814A31"/>
    <w:rsid w:val="00823423"/>
    <w:rsid w:val="00860A3D"/>
    <w:rsid w:val="00863569"/>
    <w:rsid w:val="00863FCB"/>
    <w:rsid w:val="0087652F"/>
    <w:rsid w:val="00877CFB"/>
    <w:rsid w:val="00886F0E"/>
    <w:rsid w:val="008A24D4"/>
    <w:rsid w:val="008B3D37"/>
    <w:rsid w:val="008C0594"/>
    <w:rsid w:val="008C05FA"/>
    <w:rsid w:val="008D7D11"/>
    <w:rsid w:val="00900A8A"/>
    <w:rsid w:val="00910FFB"/>
    <w:rsid w:val="00913B2A"/>
    <w:rsid w:val="009473EE"/>
    <w:rsid w:val="0096407A"/>
    <w:rsid w:val="00966E91"/>
    <w:rsid w:val="009A7088"/>
    <w:rsid w:val="009B57B5"/>
    <w:rsid w:val="00A1593C"/>
    <w:rsid w:val="00A35317"/>
    <w:rsid w:val="00A46932"/>
    <w:rsid w:val="00AE4EA3"/>
    <w:rsid w:val="00AE5EE7"/>
    <w:rsid w:val="00AF2568"/>
    <w:rsid w:val="00B06165"/>
    <w:rsid w:val="00B43393"/>
    <w:rsid w:val="00B65A2B"/>
    <w:rsid w:val="00B81C9A"/>
    <w:rsid w:val="00BD3886"/>
    <w:rsid w:val="00BD3D03"/>
    <w:rsid w:val="00BE7164"/>
    <w:rsid w:val="00C31DCA"/>
    <w:rsid w:val="00C32255"/>
    <w:rsid w:val="00C34260"/>
    <w:rsid w:val="00C36099"/>
    <w:rsid w:val="00C54C38"/>
    <w:rsid w:val="00C86AA4"/>
    <w:rsid w:val="00CB0E22"/>
    <w:rsid w:val="00CB2CAD"/>
    <w:rsid w:val="00CC1907"/>
    <w:rsid w:val="00CC3DC6"/>
    <w:rsid w:val="00CC6BA7"/>
    <w:rsid w:val="00CD3A89"/>
    <w:rsid w:val="00D135F0"/>
    <w:rsid w:val="00D633AA"/>
    <w:rsid w:val="00D76297"/>
    <w:rsid w:val="00D857C4"/>
    <w:rsid w:val="00DE1A83"/>
    <w:rsid w:val="00E2078D"/>
    <w:rsid w:val="00E368BB"/>
    <w:rsid w:val="00E52014"/>
    <w:rsid w:val="00E52615"/>
    <w:rsid w:val="00E56826"/>
    <w:rsid w:val="00EC7904"/>
    <w:rsid w:val="00ED1CA5"/>
    <w:rsid w:val="00EF6FEB"/>
    <w:rsid w:val="00F0731D"/>
    <w:rsid w:val="00F14261"/>
    <w:rsid w:val="00F254D3"/>
    <w:rsid w:val="00F74FF1"/>
    <w:rsid w:val="00F96243"/>
    <w:rsid w:val="00FC6612"/>
    <w:rsid w:val="00FD02B5"/>
    <w:rsid w:val="00FE31A4"/>
    <w:rsid w:val="00FE75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7FF"/>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rsid w:val="004C57FF"/>
    <w:pPr>
      <w:keepNext/>
    </w:pPr>
    <w:rPr>
      <w:rFonts w:ascii="Chancery Cursive" w:hAnsi="Chancery Cursive"/>
      <w:b/>
      <w:sz w:val="40"/>
    </w:rPr>
  </w:style>
  <w:style w:type="paragraph" w:styleId="Ttulo2">
    <w:name w:val="heading 2"/>
    <w:basedOn w:val="Normal"/>
    <w:next w:val="Normal"/>
    <w:uiPriority w:val="9"/>
    <w:semiHidden/>
    <w:unhideWhenUsed/>
    <w:qFormat/>
    <w:rsid w:val="004C57FF"/>
    <w:pPr>
      <w:keepNext/>
      <w:jc w:val="center"/>
      <w:outlineLvl w:val="1"/>
    </w:pPr>
    <w:rPr>
      <w:rFonts w:ascii="Chancery Cursive" w:hAnsi="Chancery Cursive"/>
      <w:b/>
      <w:sz w:val="32"/>
    </w:rPr>
  </w:style>
  <w:style w:type="paragraph" w:styleId="Ttulo3">
    <w:name w:val="heading 3"/>
    <w:basedOn w:val="Normal"/>
    <w:next w:val="Normal"/>
    <w:uiPriority w:val="9"/>
    <w:semiHidden/>
    <w:unhideWhenUsed/>
    <w:qFormat/>
    <w:rsid w:val="004C57FF"/>
    <w:pPr>
      <w:keepNext/>
      <w:jc w:val="center"/>
      <w:outlineLvl w:val="2"/>
    </w:pPr>
    <w:rPr>
      <w:rFonts w:ascii="Chancery Cursive" w:hAnsi="Chancery Cursive"/>
      <w:b/>
      <w:sz w:val="40"/>
      <w:u w:val="single"/>
    </w:rPr>
  </w:style>
  <w:style w:type="paragraph" w:styleId="Ttulo4">
    <w:name w:val="heading 4"/>
    <w:basedOn w:val="Normal"/>
    <w:next w:val="Normal"/>
    <w:uiPriority w:val="9"/>
    <w:semiHidden/>
    <w:unhideWhenUsed/>
    <w:qFormat/>
    <w:rsid w:val="004C57FF"/>
    <w:pPr>
      <w:keepNext/>
      <w:jc w:val="both"/>
      <w:outlineLvl w:val="3"/>
    </w:pPr>
    <w:rPr>
      <w:sz w:val="28"/>
    </w:rPr>
  </w:style>
  <w:style w:type="paragraph" w:styleId="Ttulo5">
    <w:name w:val="heading 5"/>
    <w:basedOn w:val="Normal"/>
    <w:next w:val="Normal"/>
    <w:uiPriority w:val="9"/>
    <w:semiHidden/>
    <w:unhideWhenUsed/>
    <w:qFormat/>
    <w:rsid w:val="004C57FF"/>
    <w:pPr>
      <w:keepNext/>
      <w:jc w:val="center"/>
      <w:outlineLvl w:val="4"/>
    </w:pPr>
    <w:rPr>
      <w:b/>
      <w:sz w:val="28"/>
    </w:rPr>
  </w:style>
  <w:style w:type="paragraph" w:styleId="Ttulo6">
    <w:name w:val="heading 6"/>
    <w:basedOn w:val="Normal"/>
    <w:next w:val="Normal"/>
    <w:uiPriority w:val="9"/>
    <w:semiHidden/>
    <w:unhideWhenUsed/>
    <w:qFormat/>
    <w:rsid w:val="004C57FF"/>
    <w:pPr>
      <w:keepNext/>
      <w:jc w:val="center"/>
      <w:outlineLvl w:val="5"/>
    </w:pPr>
    <w:rPr>
      <w:rFonts w:ascii="Chancery Cursive" w:hAnsi="Chancery Cursive"/>
      <w:b/>
      <w:sz w:val="36"/>
    </w:rPr>
  </w:style>
  <w:style w:type="paragraph" w:styleId="Ttulo7">
    <w:name w:val="heading 7"/>
    <w:basedOn w:val="Normal"/>
    <w:next w:val="Normal"/>
    <w:rsid w:val="004C57FF"/>
    <w:pPr>
      <w:keepNext/>
      <w:ind w:firstLine="2552"/>
      <w:outlineLvl w:val="6"/>
    </w:pPr>
    <w:rPr>
      <w:sz w:val="28"/>
    </w:rPr>
  </w:style>
  <w:style w:type="paragraph" w:styleId="Ttulo8">
    <w:name w:val="heading 8"/>
    <w:basedOn w:val="Normal"/>
    <w:next w:val="Normal"/>
    <w:rsid w:val="004C57FF"/>
    <w:pPr>
      <w:keepNext/>
      <w:outlineLvl w:val="7"/>
    </w:pPr>
    <w:rPr>
      <w:sz w:val="28"/>
    </w:rPr>
  </w:style>
  <w:style w:type="paragraph" w:styleId="Ttulo9">
    <w:name w:val="heading 9"/>
    <w:basedOn w:val="Normal"/>
    <w:next w:val="Normal"/>
    <w:rsid w:val="004C57FF"/>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4C57FF"/>
    <w:tblPr>
      <w:tblCellMar>
        <w:top w:w="0" w:type="dxa"/>
        <w:left w:w="0" w:type="dxa"/>
        <w:bottom w:w="0" w:type="dxa"/>
        <w:right w:w="0" w:type="dxa"/>
      </w:tblCellMar>
    </w:tblPr>
  </w:style>
  <w:style w:type="paragraph" w:styleId="Ttulo">
    <w:name w:val="Title"/>
    <w:basedOn w:val="Normal"/>
    <w:next w:val="Normal"/>
    <w:uiPriority w:val="10"/>
    <w:qFormat/>
    <w:rsid w:val="004C57FF"/>
    <w:pPr>
      <w:keepNext/>
      <w:keepLines/>
      <w:spacing w:before="480" w:after="120"/>
    </w:pPr>
    <w:rPr>
      <w:b/>
      <w:sz w:val="72"/>
      <w:szCs w:val="72"/>
    </w:rPr>
  </w:style>
  <w:style w:type="paragraph" w:styleId="Corpodetexto">
    <w:name w:val="Body Text"/>
    <w:basedOn w:val="Normal"/>
    <w:rsid w:val="004C57FF"/>
    <w:pPr>
      <w:jc w:val="both"/>
    </w:pPr>
    <w:rPr>
      <w:sz w:val="28"/>
    </w:rPr>
  </w:style>
  <w:style w:type="paragraph" w:styleId="Recuodecorpodetexto">
    <w:name w:val="Body Text Indent"/>
    <w:basedOn w:val="Normal"/>
    <w:rsid w:val="004C57FF"/>
    <w:pPr>
      <w:ind w:firstLine="2552"/>
    </w:pPr>
    <w:rPr>
      <w:sz w:val="28"/>
    </w:rPr>
  </w:style>
  <w:style w:type="paragraph" w:styleId="Corpodetexto2">
    <w:name w:val="Body Text 2"/>
    <w:basedOn w:val="Normal"/>
    <w:rsid w:val="004C57FF"/>
    <w:rPr>
      <w:sz w:val="36"/>
    </w:rPr>
  </w:style>
  <w:style w:type="paragraph" w:customStyle="1" w:styleId="TtuloCharChar">
    <w:name w:val="Título;Char Char"/>
    <w:basedOn w:val="Normal"/>
    <w:rsid w:val="004C57FF"/>
    <w:pPr>
      <w:jc w:val="center"/>
    </w:pPr>
    <w:rPr>
      <w:color w:val="000080"/>
      <w:sz w:val="56"/>
    </w:rPr>
  </w:style>
  <w:style w:type="paragraph" w:styleId="Corpodetexto3">
    <w:name w:val="Body Text 3"/>
    <w:basedOn w:val="Normal"/>
    <w:rsid w:val="004C57FF"/>
    <w:pPr>
      <w:jc w:val="center"/>
    </w:pPr>
    <w:rPr>
      <w:b/>
      <w:bCs/>
      <w:sz w:val="28"/>
    </w:rPr>
  </w:style>
  <w:style w:type="paragraph" w:styleId="NormalWeb">
    <w:name w:val="Normal (Web)"/>
    <w:basedOn w:val="Normal"/>
    <w:rsid w:val="004C57FF"/>
    <w:pPr>
      <w:spacing w:before="100" w:beforeAutospacing="1" w:after="100" w:afterAutospacing="1"/>
    </w:pPr>
    <w:rPr>
      <w:color w:val="004646"/>
      <w:sz w:val="20"/>
    </w:rPr>
  </w:style>
  <w:style w:type="character" w:customStyle="1" w:styleId="CorpodetextoChar">
    <w:name w:val="Corpo de texto Char"/>
    <w:rsid w:val="004C57FF"/>
    <w:rPr>
      <w:w w:val="100"/>
      <w:position w:val="-1"/>
      <w:sz w:val="28"/>
      <w:effect w:val="none"/>
      <w:vertAlign w:val="baseline"/>
      <w:cs w:val="0"/>
      <w:em w:val="none"/>
      <w:lang w:val="pt-BR" w:eastAsia="pt-BR" w:bidi="ar-SA"/>
    </w:rPr>
  </w:style>
  <w:style w:type="character" w:customStyle="1" w:styleId="TtuloCharCharCharChar">
    <w:name w:val="Título Char;Char Char Char"/>
    <w:rsid w:val="004C57FF"/>
    <w:rPr>
      <w:color w:val="000080"/>
      <w:w w:val="100"/>
      <w:position w:val="-1"/>
      <w:sz w:val="56"/>
      <w:effect w:val="none"/>
      <w:vertAlign w:val="baseline"/>
      <w:cs w:val="0"/>
      <w:em w:val="none"/>
      <w:lang w:val="pt-BR" w:eastAsia="pt-BR" w:bidi="ar-SA"/>
    </w:rPr>
  </w:style>
  <w:style w:type="table" w:styleId="Tabelacomgrade">
    <w:name w:val="Table Grid"/>
    <w:basedOn w:val="Tabelanormal"/>
    <w:rsid w:val="004C57FF"/>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rsid w:val="004C57FF"/>
    <w:pPr>
      <w:spacing w:line="240" w:lineRule="atLeast"/>
      <w:ind w:leftChars="-1" w:left="-1" w:hangingChars="1" w:hanging="1"/>
      <w:textDirection w:val="btLr"/>
      <w:textAlignment w:val="top"/>
      <w:outlineLvl w:val="0"/>
    </w:pPr>
    <w:rPr>
      <w:position w:val="-1"/>
      <w:sz w:val="18"/>
    </w:rPr>
  </w:style>
  <w:style w:type="paragraph" w:styleId="Cabealho">
    <w:name w:val="header"/>
    <w:basedOn w:val="Normal"/>
    <w:rsid w:val="004C57FF"/>
    <w:pPr>
      <w:tabs>
        <w:tab w:val="center" w:pos="4252"/>
        <w:tab w:val="right" w:pos="8504"/>
      </w:tabs>
    </w:pPr>
  </w:style>
  <w:style w:type="character" w:customStyle="1" w:styleId="CabealhoChar">
    <w:name w:val="Cabeçalho Char"/>
    <w:rsid w:val="004C57FF"/>
    <w:rPr>
      <w:w w:val="100"/>
      <w:position w:val="-1"/>
      <w:sz w:val="24"/>
      <w:effect w:val="none"/>
      <w:vertAlign w:val="baseline"/>
      <w:cs w:val="0"/>
      <w:em w:val="none"/>
    </w:rPr>
  </w:style>
  <w:style w:type="paragraph" w:styleId="Rodap">
    <w:name w:val="footer"/>
    <w:basedOn w:val="Normal"/>
    <w:rsid w:val="004C57FF"/>
    <w:pPr>
      <w:tabs>
        <w:tab w:val="center" w:pos="4252"/>
        <w:tab w:val="right" w:pos="8504"/>
      </w:tabs>
    </w:pPr>
  </w:style>
  <w:style w:type="character" w:customStyle="1" w:styleId="RodapChar">
    <w:name w:val="Rodapé Char"/>
    <w:rsid w:val="004C57FF"/>
    <w:rPr>
      <w:w w:val="100"/>
      <w:position w:val="-1"/>
      <w:sz w:val="24"/>
      <w:effect w:val="none"/>
      <w:vertAlign w:val="baseline"/>
      <w:cs w:val="0"/>
      <w:em w:val="none"/>
    </w:rPr>
  </w:style>
  <w:style w:type="paragraph" w:styleId="Textodebalo">
    <w:name w:val="Balloon Text"/>
    <w:basedOn w:val="Normal"/>
    <w:rsid w:val="004C57FF"/>
    <w:rPr>
      <w:rFonts w:ascii="Tahoma" w:hAnsi="Tahoma"/>
      <w:sz w:val="16"/>
      <w:szCs w:val="16"/>
    </w:rPr>
  </w:style>
  <w:style w:type="character" w:customStyle="1" w:styleId="TextodebaloChar">
    <w:name w:val="Texto de balão Char"/>
    <w:rsid w:val="004C57FF"/>
    <w:rPr>
      <w:rFonts w:ascii="Tahoma" w:hAnsi="Tahoma" w:cs="Tahoma"/>
      <w:w w:val="100"/>
      <w:position w:val="-1"/>
      <w:sz w:val="16"/>
      <w:szCs w:val="16"/>
      <w:effect w:val="none"/>
      <w:vertAlign w:val="baseline"/>
      <w:cs w:val="0"/>
      <w:em w:val="none"/>
    </w:rPr>
  </w:style>
  <w:style w:type="character" w:styleId="Hyperlink">
    <w:name w:val="Hyperlink"/>
    <w:rsid w:val="004C57FF"/>
    <w:rPr>
      <w:color w:val="0000FF"/>
      <w:w w:val="100"/>
      <w:position w:val="-1"/>
      <w:u w:val="single"/>
      <w:effect w:val="none"/>
      <w:vertAlign w:val="baseline"/>
      <w:cs w:val="0"/>
      <w:em w:val="none"/>
    </w:rPr>
  </w:style>
  <w:style w:type="character" w:customStyle="1" w:styleId="Corpodetexto2Char">
    <w:name w:val="Corpo de texto 2 Char"/>
    <w:rsid w:val="004C57FF"/>
    <w:rPr>
      <w:w w:val="100"/>
      <w:position w:val="-1"/>
      <w:sz w:val="36"/>
      <w:effect w:val="none"/>
      <w:vertAlign w:val="baseline"/>
      <w:cs w:val="0"/>
      <w:em w:val="none"/>
    </w:rPr>
  </w:style>
  <w:style w:type="table" w:customStyle="1" w:styleId="Tabelacomgrade1">
    <w:name w:val="Tabela com grade1"/>
    <w:basedOn w:val="Tabelanormal"/>
    <w:next w:val="Tabelacomgrade"/>
    <w:rsid w:val="004C57FF"/>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7FF"/>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customStyle="1" w:styleId="BodyA">
    <w:name w:val="Body A"/>
    <w:rsid w:val="004C57FF"/>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2"/>
      <w:szCs w:val="22"/>
      <w:bdr w:val="nil"/>
      <w:lang w:val="es-ES"/>
    </w:rPr>
  </w:style>
  <w:style w:type="paragraph" w:styleId="PargrafodaLista">
    <w:name w:val="List Paragraph"/>
    <w:basedOn w:val="Normal"/>
    <w:rsid w:val="004C57FF"/>
    <w:pPr>
      <w:widowControl w:val="0"/>
      <w:autoSpaceDE w:val="0"/>
      <w:autoSpaceDN w:val="0"/>
      <w:ind w:left="112"/>
      <w:jc w:val="both"/>
    </w:pPr>
    <w:rPr>
      <w:sz w:val="22"/>
      <w:szCs w:val="22"/>
      <w:lang w:val="pt-PT" w:eastAsia="en-US"/>
    </w:rPr>
  </w:style>
  <w:style w:type="paragraph" w:styleId="Subttulo">
    <w:name w:val="Subtitle"/>
    <w:basedOn w:val="Normal"/>
    <w:next w:val="Normal"/>
    <w:uiPriority w:val="11"/>
    <w:qFormat/>
    <w:rsid w:val="004C57FF"/>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2A5287"/>
    <w:rPr>
      <w:sz w:val="16"/>
      <w:szCs w:val="16"/>
    </w:rPr>
  </w:style>
  <w:style w:type="paragraph" w:styleId="Textodecomentrio">
    <w:name w:val="annotation text"/>
    <w:basedOn w:val="Normal"/>
    <w:link w:val="TextodecomentrioChar"/>
    <w:uiPriority w:val="99"/>
    <w:semiHidden/>
    <w:unhideWhenUsed/>
    <w:rsid w:val="002A528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5287"/>
    <w:rPr>
      <w:position w:val="-1"/>
      <w:sz w:val="20"/>
      <w:szCs w:val="20"/>
    </w:rPr>
  </w:style>
  <w:style w:type="paragraph" w:styleId="Assuntodocomentrio">
    <w:name w:val="annotation subject"/>
    <w:basedOn w:val="Textodecomentrio"/>
    <w:next w:val="Textodecomentrio"/>
    <w:link w:val="AssuntodocomentrioChar"/>
    <w:uiPriority w:val="99"/>
    <w:semiHidden/>
    <w:unhideWhenUsed/>
    <w:rsid w:val="002A5287"/>
    <w:rPr>
      <w:b/>
      <w:bCs/>
    </w:rPr>
  </w:style>
  <w:style w:type="character" w:customStyle="1" w:styleId="AssuntodocomentrioChar">
    <w:name w:val="Assunto do comentário Char"/>
    <w:basedOn w:val="TextodecomentrioChar"/>
    <w:link w:val="Assuntodocomentrio"/>
    <w:uiPriority w:val="99"/>
    <w:semiHidden/>
    <w:rsid w:val="002A5287"/>
    <w:rPr>
      <w:b/>
      <w:bCs/>
      <w:position w:val="-1"/>
      <w:sz w:val="20"/>
      <w:szCs w:val="20"/>
    </w:rPr>
  </w:style>
  <w:style w:type="character" w:customStyle="1" w:styleId="UnresolvedMention">
    <w:name w:val="Unresolved Mention"/>
    <w:basedOn w:val="Fontepargpadro"/>
    <w:uiPriority w:val="99"/>
    <w:semiHidden/>
    <w:unhideWhenUsed/>
    <w:rsid w:val="00703BD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citacao@santoantoniodepadua.rj.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TwBf2TsvnZdluat9/Fh/WDkX4Q==">AMUW2mXjs9K7OP8V3io8fduM5gkM/cHbrP5vjKHg6sjPlxn+4qCw0YrmgpePnooU1VLYhy4YHkflkDO/OvUZgceVpU5BT9gdbpbzHAhH4VuRyHcRfCj9M/8=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4230</Words>
  <Characters>22844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Margareth</cp:lastModifiedBy>
  <cp:revision>32</cp:revision>
  <cp:lastPrinted>2023-01-04T15:01:00Z</cp:lastPrinted>
  <dcterms:created xsi:type="dcterms:W3CDTF">2022-06-29T18:28:00Z</dcterms:created>
  <dcterms:modified xsi:type="dcterms:W3CDTF">2023-03-28T13:21:00Z</dcterms:modified>
</cp:coreProperties>
</file>