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654CD2" w:rsidP="00AF3C5F">
      <w:pPr>
        <w:pStyle w:val="Ttulo"/>
        <w:rPr>
          <w:rFonts w:ascii="Times New Roman" w:hAnsi="Times New Roman"/>
          <w:b w:val="0"/>
          <w:i/>
          <w:noProof/>
          <w:sz w:val="40"/>
          <w:szCs w:val="40"/>
        </w:rPr>
      </w:pPr>
      <w:r w:rsidRPr="00654CD2">
        <w:rPr>
          <w:noProof/>
          <w:sz w:val="16"/>
          <w:szCs w:val="16"/>
        </w:rPr>
        <w:pict>
          <v:shapetype id="_x0000_t202" coordsize="21600,21600" o:spt="202" path="m,l,21600r21600,l21600,xe">
            <v:stroke joinstyle="miter"/>
            <v:path gradientshapeok="t" o:connecttype="rect"/>
          </v:shapetype>
          <v:shape id="Text Box 2" o:spid="_x0000_s1026" type="#_x0000_t202" style="position:absolute;left:0;text-align:left;margin-left:12.55pt;margin-top:8.8pt;width:390.8pt;height:89.75pt;z-index:251476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ZahswIAALk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" filled="f" stroked="f">
            <v:textbox>
              <w:txbxContent>
                <w:p w:rsidR="003323B1" w:rsidRPr="008E7221" w:rsidRDefault="003323B1" w:rsidP="005F2346">
                  <w:pPr>
                    <w:jc w:val="center"/>
                    <w:rPr>
                      <w:b/>
                      <w:sz w:val="32"/>
                      <w:szCs w:val="32"/>
                    </w:rPr>
                  </w:pPr>
                  <w:r w:rsidRPr="008E7221">
                    <w:rPr>
                      <w:b/>
                      <w:sz w:val="32"/>
                      <w:szCs w:val="32"/>
                    </w:rPr>
                    <w:t>FUNDO MUNICIPAL DE SAÚDE</w:t>
                  </w:r>
                </w:p>
                <w:p w:rsidR="003323B1" w:rsidRPr="005D0AF2" w:rsidRDefault="003323B1" w:rsidP="005F2346">
                  <w:pPr>
                    <w:jc w:val="center"/>
                    <w:rPr>
                      <w:b/>
                    </w:rPr>
                  </w:pPr>
                  <w:r w:rsidRPr="005D0AF2">
                    <w:rPr>
                      <w:b/>
                    </w:rPr>
                    <w:t>MUNIC</w:t>
                  </w:r>
                  <w:r>
                    <w:rPr>
                      <w:b/>
                    </w:rPr>
                    <w:t>ÍPIO</w:t>
                  </w:r>
                  <w:r w:rsidRPr="005D0AF2">
                    <w:rPr>
                      <w:b/>
                    </w:rPr>
                    <w:t xml:space="preserve"> DE SANTO ANTÔNIO DE PÁDUA</w:t>
                  </w:r>
                </w:p>
                <w:p w:rsidR="003323B1" w:rsidRDefault="003323B1" w:rsidP="005F2346">
                  <w:pPr>
                    <w:jc w:val="center"/>
                    <w:rPr>
                      <w:sz w:val="22"/>
                      <w:szCs w:val="22"/>
                    </w:rPr>
                  </w:pPr>
                  <w:r w:rsidRPr="005D0AF2">
                    <w:rPr>
                      <w:sz w:val="22"/>
                      <w:szCs w:val="22"/>
                    </w:rPr>
                    <w:t>Estado do Rio de Janeiro</w:t>
                  </w:r>
                </w:p>
                <w:p w:rsidR="003323B1" w:rsidRDefault="003323B1" w:rsidP="005F2346">
                  <w:pPr>
                    <w:jc w:val="cente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3323B1" w:rsidRPr="005F2346" w:rsidRDefault="003323B1" w:rsidP="005F2346"/>
              </w:txbxContent>
            </v:textbox>
          </v:shape>
        </w:pict>
      </w:r>
      <w:r w:rsidR="00E23641">
        <w:rPr>
          <w:noProof/>
          <w:sz w:val="16"/>
          <w:szCs w:val="16"/>
        </w:rPr>
        <w:drawing>
          <wp:anchor distT="0" distB="0" distL="114300" distR="114300" simplePos="0" relativeHeight="251475968"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5F2346" w:rsidRDefault="005F2346" w:rsidP="005F2346">
      <w:pPr>
        <w:jc w:val="center"/>
        <w:rPr>
          <w:b/>
        </w:rPr>
      </w:pPr>
    </w:p>
    <w:p w:rsidR="005F2346" w:rsidRDefault="005F2346" w:rsidP="005F2346">
      <w:pPr>
        <w:jc w:val="center"/>
        <w:rPr>
          <w:b/>
        </w:rPr>
      </w:pPr>
    </w:p>
    <w:p w:rsidR="00FD3023" w:rsidRDefault="00FD3023" w:rsidP="00FD3023">
      <w:pPr>
        <w:rPr>
          <w:b/>
        </w:rPr>
      </w:pPr>
      <w:r>
        <w:rPr>
          <w:b/>
        </w:rPr>
        <w:t>PROCESSO ADMINISRATIVO N.º1619/2020</w:t>
      </w:r>
    </w:p>
    <w:p w:rsidR="00FD3023" w:rsidRDefault="00FD3023" w:rsidP="00FD3023">
      <w:pPr>
        <w:rPr>
          <w:b/>
        </w:rPr>
      </w:pPr>
      <w:r>
        <w:rPr>
          <w:b/>
        </w:rPr>
        <w:t>PREGÃO PRESENCIAL</w:t>
      </w:r>
    </w:p>
    <w:p w:rsidR="00FD3023" w:rsidRDefault="00FD3023" w:rsidP="00FD3023">
      <w:pPr>
        <w:rPr>
          <w:b/>
        </w:rPr>
      </w:pPr>
      <w:r>
        <w:rPr>
          <w:b/>
        </w:rPr>
        <w:t>EDITAL 020/2020</w:t>
      </w:r>
    </w:p>
    <w:p w:rsidR="00FD3023" w:rsidRDefault="00FD3023" w:rsidP="00FD3023">
      <w:pPr>
        <w:rPr>
          <w:b/>
        </w:rPr>
      </w:pPr>
    </w:p>
    <w:p w:rsidR="005F2346" w:rsidRPr="008B17D3" w:rsidRDefault="005F2346" w:rsidP="005F2346">
      <w:pPr>
        <w:jc w:val="center"/>
        <w:rPr>
          <w:b/>
        </w:rPr>
      </w:pPr>
      <w:r w:rsidRPr="008B17D3">
        <w:rPr>
          <w:b/>
        </w:rPr>
        <w:t>TERMO DE REFERÊNCIA</w:t>
      </w:r>
    </w:p>
    <w:p w:rsidR="00FD3023" w:rsidRDefault="00FD3023" w:rsidP="00FD3023">
      <w:pPr>
        <w:ind w:left="2268"/>
        <w:jc w:val="both"/>
      </w:pPr>
    </w:p>
    <w:p w:rsidR="00FD3023" w:rsidRDefault="00FD3023" w:rsidP="00FD3023">
      <w:pPr>
        <w:ind w:left="2268"/>
        <w:jc w:val="both"/>
      </w:pPr>
    </w:p>
    <w:p w:rsidR="00FD3023" w:rsidRPr="00FD3023" w:rsidRDefault="00FD3023" w:rsidP="00FD3023">
      <w:pPr>
        <w:ind w:left="2268"/>
        <w:jc w:val="both"/>
        <w:rPr>
          <w:b/>
        </w:rPr>
      </w:pPr>
      <w:r w:rsidRPr="00FD3023">
        <w:t>CONTRATAÇÃO DE PESSOA JURÍDICA</w:t>
      </w:r>
      <w:r w:rsidRPr="00FD3023">
        <w:rPr>
          <w:b/>
        </w:rPr>
        <w:t xml:space="preserve"> </w:t>
      </w:r>
      <w:r w:rsidRPr="00FD3023">
        <w:t>PARA</w:t>
      </w:r>
      <w:r w:rsidRPr="00FD3023">
        <w:rPr>
          <w:b/>
        </w:rPr>
        <w:t xml:space="preserve"> A CONTRATAÇÃO DE EMPRESA PARA</w:t>
      </w:r>
      <w:r w:rsidRPr="00FD3023">
        <w:t xml:space="preserve"> </w:t>
      </w:r>
      <w:r w:rsidRPr="00FD3023">
        <w:rPr>
          <w:b/>
        </w:rPr>
        <w:t xml:space="preserve">PRESTAÇÃO DE SERVIÇO DE EXAMES CARDIOLÓGICOS. </w:t>
      </w:r>
    </w:p>
    <w:p w:rsidR="00FD3023" w:rsidRPr="00FD3023" w:rsidRDefault="00FD3023" w:rsidP="00FD3023">
      <w:pPr>
        <w:jc w:val="both"/>
        <w:rPr>
          <w:b/>
          <w:sz w:val="22"/>
          <w:szCs w:val="22"/>
        </w:rPr>
      </w:pPr>
    </w:p>
    <w:p w:rsidR="00FD3023" w:rsidRPr="00FD3023" w:rsidRDefault="00FD3023" w:rsidP="00FD3023">
      <w:pPr>
        <w:autoSpaceDE w:val="0"/>
        <w:autoSpaceDN w:val="0"/>
        <w:adjustRightInd w:val="0"/>
        <w:jc w:val="both"/>
        <w:rPr>
          <w:b/>
        </w:rPr>
      </w:pPr>
      <w:r w:rsidRPr="00FD3023">
        <w:rPr>
          <w:b/>
        </w:rPr>
        <w:t>1. INTRODUÇÃO</w:t>
      </w:r>
    </w:p>
    <w:p w:rsidR="00FD3023" w:rsidRPr="00FD3023" w:rsidRDefault="00FD3023" w:rsidP="00FD3023">
      <w:pPr>
        <w:jc w:val="both"/>
      </w:pPr>
      <w:r w:rsidRPr="00FD3023">
        <w:rPr>
          <w:b/>
        </w:rPr>
        <w:t>1.1.</w:t>
      </w:r>
      <w:r w:rsidRPr="00FD3023">
        <w:t xml:space="preserve"> </w:t>
      </w:r>
      <w:r w:rsidRPr="00FD3023">
        <w:rPr>
          <w:rFonts w:eastAsia="Calibri"/>
        </w:rPr>
        <w:t>Este termo de referência foi elaborado em cumprimento ao disposto no Decreto Municipal nº145 de 23 de dezembro de 2009, n°015 de 17 de fevereiro de 2017 e nº081 de 01 de agosto de 2017</w:t>
      </w:r>
      <w:r w:rsidRPr="00FD3023">
        <w:t>.</w:t>
      </w:r>
    </w:p>
    <w:p w:rsidR="00FD3023" w:rsidRPr="00FD3023" w:rsidRDefault="00FD3023" w:rsidP="00FD3023">
      <w:pPr>
        <w:autoSpaceDE w:val="0"/>
        <w:autoSpaceDN w:val="0"/>
        <w:adjustRightInd w:val="0"/>
        <w:jc w:val="both"/>
      </w:pPr>
      <w:r w:rsidRPr="00FD3023">
        <w:t xml:space="preserve">O </w:t>
      </w:r>
      <w:r w:rsidRPr="00FD3023">
        <w:rPr>
          <w:b/>
        </w:rPr>
        <w:t>Fundo Municipal de Saúde</w:t>
      </w:r>
      <w:r w:rsidRPr="00FD3023">
        <w:t xml:space="preserve"> pretende </w:t>
      </w:r>
      <w:r w:rsidRPr="00FD3023">
        <w:rPr>
          <w:b/>
        </w:rPr>
        <w:t>registrar preços</w:t>
      </w:r>
      <w:r w:rsidRPr="00FD3023">
        <w:t xml:space="preserve"> para a</w:t>
      </w:r>
      <w:r w:rsidRPr="00FD3023">
        <w:rPr>
          <w:b/>
        </w:rPr>
        <w:t xml:space="preserve"> contratação de empresa para prestação de serviço de exames cardiológicos,</w:t>
      </w:r>
      <w:r w:rsidRPr="00FD3023">
        <w:t xml:space="preserve"> com observância do disposto na Lei nº 10.520/02, e, subsidiariamente, na Lei nº 8.666/93, e nas demais normas legais e regulamentares.</w:t>
      </w:r>
    </w:p>
    <w:p w:rsidR="00FD3023" w:rsidRPr="00FD3023" w:rsidRDefault="00FD3023" w:rsidP="00FD3023">
      <w:pPr>
        <w:autoSpaceDE w:val="0"/>
        <w:autoSpaceDN w:val="0"/>
        <w:adjustRightInd w:val="0"/>
        <w:jc w:val="both"/>
      </w:pPr>
      <w:r w:rsidRPr="00FD3023">
        <w:t>O presente Termo de Referência objetiva propiciar a caracterização do objeto a ser solicitado, no tocante à cotação de preços praticados no mercado, às especificações técnicas, à estratégia de suprimento e o prazo de execução.</w:t>
      </w:r>
    </w:p>
    <w:p w:rsidR="00FD3023" w:rsidRPr="00FD3023" w:rsidRDefault="00FD3023" w:rsidP="00FD3023">
      <w:pPr>
        <w:autoSpaceDE w:val="0"/>
        <w:autoSpaceDN w:val="0"/>
        <w:adjustRightInd w:val="0"/>
        <w:jc w:val="right"/>
        <w:rPr>
          <w:sz w:val="22"/>
          <w:szCs w:val="22"/>
        </w:rPr>
      </w:pPr>
    </w:p>
    <w:p w:rsidR="00FD3023" w:rsidRPr="00FD3023" w:rsidRDefault="00FD3023" w:rsidP="00FD3023">
      <w:pPr>
        <w:autoSpaceDE w:val="0"/>
        <w:autoSpaceDN w:val="0"/>
        <w:adjustRightInd w:val="0"/>
        <w:jc w:val="both"/>
        <w:rPr>
          <w:b/>
          <w:bCs/>
        </w:rPr>
      </w:pPr>
      <w:r w:rsidRPr="00FD3023">
        <w:rPr>
          <w:b/>
          <w:bCs/>
        </w:rPr>
        <w:t>2. OBJETO</w:t>
      </w:r>
    </w:p>
    <w:p w:rsidR="00FD3023" w:rsidRPr="00FD3023" w:rsidRDefault="00FD3023" w:rsidP="00FD3023">
      <w:pPr>
        <w:autoSpaceDE w:val="0"/>
        <w:autoSpaceDN w:val="0"/>
        <w:adjustRightInd w:val="0"/>
        <w:jc w:val="both"/>
        <w:rPr>
          <w:b/>
          <w:bCs/>
        </w:rPr>
      </w:pPr>
      <w:r w:rsidRPr="00FD3023">
        <w:rPr>
          <w:b/>
        </w:rPr>
        <w:t>2.1</w:t>
      </w:r>
      <w:r w:rsidRPr="00FD3023">
        <w:t>.</w:t>
      </w:r>
      <w:r w:rsidRPr="00FD3023">
        <w:rPr>
          <w:b/>
        </w:rPr>
        <w:t xml:space="preserve"> Contratação de empresa para prestação de serviço de exames cardiológicos</w:t>
      </w:r>
      <w:r w:rsidRPr="00FD3023">
        <w:t>, incluindo materiais e mão de obra de análise e coleta, conforme especificações constantes neste termo de referência.</w:t>
      </w:r>
    </w:p>
    <w:p w:rsidR="00FD3023" w:rsidRPr="00FD3023" w:rsidRDefault="00FD3023" w:rsidP="00FD3023">
      <w:pPr>
        <w:autoSpaceDE w:val="0"/>
        <w:autoSpaceDN w:val="0"/>
        <w:adjustRightInd w:val="0"/>
        <w:jc w:val="both"/>
      </w:pPr>
      <w:r w:rsidRPr="00FD3023">
        <w:t xml:space="preserve"> </w:t>
      </w:r>
    </w:p>
    <w:p w:rsidR="00FD3023" w:rsidRPr="00FD3023" w:rsidRDefault="00FD3023" w:rsidP="00FD3023">
      <w:pPr>
        <w:autoSpaceDE w:val="0"/>
        <w:autoSpaceDN w:val="0"/>
        <w:adjustRightInd w:val="0"/>
        <w:jc w:val="both"/>
        <w:rPr>
          <w:b/>
          <w:bCs/>
        </w:rPr>
      </w:pPr>
      <w:r w:rsidRPr="00FD3023">
        <w:rPr>
          <w:b/>
          <w:bCs/>
        </w:rPr>
        <w:t>3. JUSTIFICATIVA</w:t>
      </w:r>
    </w:p>
    <w:p w:rsidR="00FD3023" w:rsidRPr="00FD3023" w:rsidRDefault="00FD3023" w:rsidP="00FD3023">
      <w:pPr>
        <w:autoSpaceDE w:val="0"/>
        <w:autoSpaceDN w:val="0"/>
        <w:adjustRightInd w:val="0"/>
        <w:jc w:val="both"/>
      </w:pPr>
      <w:r w:rsidRPr="00FD3023">
        <w:rPr>
          <w:b/>
        </w:rPr>
        <w:t>3.1</w:t>
      </w:r>
      <w:r w:rsidRPr="00FD3023">
        <w:t xml:space="preserve">. CONSIDERANDO as necessidades imediatas da realização desses Exames Complementares de Investigação em Saúde nos pacientes da Rede SUS Pádua/RJ, objetivando assegurar a </w:t>
      </w:r>
      <w:proofErr w:type="spellStart"/>
      <w:r w:rsidRPr="00FD3023">
        <w:t>integralizade</w:t>
      </w:r>
      <w:proofErr w:type="spellEnd"/>
      <w:r w:rsidRPr="00FD3023">
        <w:t xml:space="preserve"> no atendimento ao usuário SUS.</w:t>
      </w:r>
    </w:p>
    <w:p w:rsidR="00FD3023" w:rsidRPr="00FD3023" w:rsidRDefault="00FD3023" w:rsidP="00FD3023">
      <w:pPr>
        <w:autoSpaceDE w:val="0"/>
        <w:autoSpaceDN w:val="0"/>
        <w:adjustRightInd w:val="0"/>
        <w:jc w:val="both"/>
      </w:pPr>
    </w:p>
    <w:p w:rsidR="00FD3023" w:rsidRPr="00FD3023" w:rsidRDefault="00FD3023" w:rsidP="00FD3023">
      <w:pPr>
        <w:pStyle w:val="Corpodetexto"/>
        <w:spacing w:after="0"/>
        <w:ind w:firstLine="709"/>
        <w:jc w:val="both"/>
        <w:rPr>
          <w:b/>
        </w:rPr>
      </w:pPr>
      <w:r w:rsidRPr="00FD3023">
        <w:rPr>
          <w:b/>
        </w:rPr>
        <w:t>DO TRATAMENTO DIFERENCIADO A MICROEMPRESA OU EMPRESA DE PEQUENO PORTE</w:t>
      </w:r>
    </w:p>
    <w:p w:rsidR="00FD3023" w:rsidRPr="00FD3023" w:rsidRDefault="00FD3023" w:rsidP="00FD3023">
      <w:pPr>
        <w:autoSpaceDE w:val="0"/>
        <w:autoSpaceDN w:val="0"/>
        <w:adjustRightInd w:val="0"/>
        <w:ind w:firstLine="709"/>
        <w:jc w:val="both"/>
        <w:rPr>
          <w:b/>
        </w:rPr>
      </w:pPr>
      <w:r w:rsidRPr="00FD3023">
        <w:rPr>
          <w:b/>
        </w:rPr>
        <w:t xml:space="preserve">1. </w:t>
      </w:r>
      <w:r w:rsidRPr="00FD3023">
        <w:t>A microempresa ou empresa de pequeno porte, para utilizar as prerrogativas estabelecidas na</w:t>
      </w:r>
      <w:r w:rsidRPr="00FD3023">
        <w:rPr>
          <w:b/>
        </w:rPr>
        <w:t xml:space="preserve"> Lei Complementar nº123, de 14 de dezembro de 2006, </w:t>
      </w:r>
      <w:r w:rsidRPr="00FD3023">
        <w:t xml:space="preserve">deverá, por ocasião do credenciamento, apresentar, separadamente e fora dos envelopes de habilitação e proposta de preço, declaração de que ostenta essa condição e de que não se enquadra em nenhuma das hipóteses enumeradas no </w:t>
      </w:r>
      <w:r w:rsidRPr="00FD3023">
        <w:rPr>
          <w:b/>
        </w:rPr>
        <w:t>§4º do artigo 3º do referido diploma legal</w:t>
      </w:r>
      <w:r w:rsidRPr="00FD3023">
        <w:t>, preferencialmente nos moldes do</w:t>
      </w:r>
      <w:r w:rsidRPr="00FD3023">
        <w:rPr>
          <w:b/>
        </w:rPr>
        <w:t xml:space="preserve"> Anexo VII.</w:t>
      </w:r>
    </w:p>
    <w:p w:rsidR="00FD3023" w:rsidRPr="00FD3023" w:rsidRDefault="00FD3023" w:rsidP="00FD3023">
      <w:pPr>
        <w:pStyle w:val="Corpodetexto"/>
        <w:spacing w:after="0"/>
        <w:ind w:firstLine="709"/>
        <w:jc w:val="both"/>
        <w:rPr>
          <w:b/>
        </w:rPr>
      </w:pPr>
      <w:r w:rsidRPr="00FD3023">
        <w:rPr>
          <w:b/>
        </w:rPr>
        <w:t xml:space="preserve">2. </w:t>
      </w:r>
      <w:r w:rsidRPr="00FD3023">
        <w:t>A microempresa ou empresa de pequeno porte deverá apresentar, mediante inclusão no Envelope “B” (Habilitação), os documentos de regularidade fiscal ainda que haja alguma restrição, nos termos do</w:t>
      </w:r>
      <w:r w:rsidRPr="00FD3023">
        <w:rPr>
          <w:b/>
        </w:rPr>
        <w:t xml:space="preserve"> artigo 43 da Lei Complementar nº123/2006.</w:t>
      </w:r>
    </w:p>
    <w:p w:rsidR="00FD3023" w:rsidRPr="00FD3023" w:rsidRDefault="00FD3023" w:rsidP="00FD3023">
      <w:pPr>
        <w:pStyle w:val="Corpodetexto"/>
        <w:spacing w:after="0"/>
        <w:ind w:firstLine="709"/>
        <w:jc w:val="both"/>
      </w:pPr>
      <w:r w:rsidRPr="00FD3023">
        <w:rPr>
          <w:b/>
        </w:rPr>
        <w:t xml:space="preserve">2.1. </w:t>
      </w:r>
      <w:r w:rsidRPr="00FD3023">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w:t>
      </w:r>
      <w:proofErr w:type="spellStart"/>
      <w:proofErr w:type="gramStart"/>
      <w:r w:rsidRPr="00FD3023">
        <w:t>da</w:t>
      </w:r>
      <w:r w:rsidRPr="00FD3023">
        <w:rPr>
          <w:b/>
        </w:rPr>
        <w:t>Município</w:t>
      </w:r>
      <w:proofErr w:type="spellEnd"/>
      <w:proofErr w:type="gramEnd"/>
      <w:r w:rsidRPr="00FD3023">
        <w:rPr>
          <w:b/>
        </w:rPr>
        <w:t xml:space="preserve"> de Santo Antônio de Pádua</w:t>
      </w:r>
      <w:r w:rsidRPr="00FD3023">
        <w:t xml:space="preserve">, para a regularização da documentação, </w:t>
      </w:r>
      <w:r w:rsidRPr="00FD3023">
        <w:lastRenderedPageBreak/>
        <w:t xml:space="preserve">pagamento ou parcelamento do débito e apresentação de eventuais certidões negativas ou positivas com efeito de negativa.  </w:t>
      </w:r>
    </w:p>
    <w:p w:rsidR="00FD3023" w:rsidRPr="00FD3023" w:rsidRDefault="00FD3023" w:rsidP="00FD3023">
      <w:pPr>
        <w:autoSpaceDE w:val="0"/>
        <w:autoSpaceDN w:val="0"/>
        <w:adjustRightInd w:val="0"/>
        <w:ind w:firstLine="709"/>
        <w:jc w:val="both"/>
      </w:pPr>
      <w:r w:rsidRPr="00FD3023">
        <w:rPr>
          <w:b/>
        </w:rPr>
        <w:t xml:space="preserve">3. </w:t>
      </w:r>
      <w:r w:rsidRPr="00FD3023">
        <w:t>A ausência de regularização da documentação no prazo previsto na cláusula anterior, implicará na decadência do direito à contratação, sem prejuízo das sanções previstas no</w:t>
      </w:r>
      <w:r w:rsidRPr="00FD3023">
        <w:rPr>
          <w:b/>
        </w:rPr>
        <w:t xml:space="preserve"> artigo 81 da Lei Federal </w:t>
      </w:r>
      <w:proofErr w:type="gramStart"/>
      <w:r w:rsidRPr="00FD3023">
        <w:rPr>
          <w:b/>
        </w:rPr>
        <w:t>nº8.</w:t>
      </w:r>
      <w:proofErr w:type="gramEnd"/>
      <w:r w:rsidRPr="00FD3023">
        <w:rPr>
          <w:b/>
        </w:rPr>
        <w:t xml:space="preserve">666/93, </w:t>
      </w:r>
      <w:r w:rsidRPr="00FD3023">
        <w:t xml:space="preserve">sendo facultado </w:t>
      </w:r>
      <w:proofErr w:type="spellStart"/>
      <w:r w:rsidRPr="00FD3023">
        <w:t>ao</w:t>
      </w:r>
      <w:r w:rsidRPr="00FD3023">
        <w:rPr>
          <w:b/>
        </w:rPr>
        <w:t>Município</w:t>
      </w:r>
      <w:proofErr w:type="spellEnd"/>
      <w:r w:rsidRPr="00FD3023">
        <w:rPr>
          <w:b/>
        </w:rPr>
        <w:t xml:space="preserve"> de Santo Antônio de Pádua </w:t>
      </w:r>
      <w:r w:rsidRPr="00FD3023">
        <w:t>convocar as licitantes remanescentes, na ordem de classificação, para a assinatura do contrato.</w:t>
      </w:r>
    </w:p>
    <w:p w:rsidR="00FD3023" w:rsidRPr="00FD3023" w:rsidRDefault="00FD3023" w:rsidP="00FD3023">
      <w:pPr>
        <w:pStyle w:val="Corpodetexto"/>
        <w:spacing w:after="0"/>
        <w:ind w:firstLine="709"/>
        <w:jc w:val="both"/>
        <w:rPr>
          <w:b/>
        </w:rPr>
      </w:pPr>
      <w:r w:rsidRPr="00FD3023">
        <w:rPr>
          <w:b/>
        </w:rPr>
        <w:t xml:space="preserve">4. </w:t>
      </w:r>
      <w:r w:rsidRPr="00FD3023">
        <w:t>Será assegurado, como critério de desempate, preferência de contratação para as microempresas e empresas de pequeno porte</w:t>
      </w:r>
      <w:r w:rsidRPr="00FD3023">
        <w:rPr>
          <w:b/>
        </w:rPr>
        <w:t xml:space="preserve"> (artigo 44 da Lei Complementar nº 123/2006).</w:t>
      </w:r>
    </w:p>
    <w:p w:rsidR="00FD3023" w:rsidRPr="00FD3023" w:rsidRDefault="00FD3023" w:rsidP="00FD3023">
      <w:pPr>
        <w:pStyle w:val="Corpodetexto"/>
        <w:spacing w:after="0"/>
        <w:ind w:firstLine="709"/>
        <w:jc w:val="both"/>
        <w:rPr>
          <w:b/>
        </w:rPr>
      </w:pPr>
      <w:r w:rsidRPr="00FD3023">
        <w:rPr>
          <w:b/>
        </w:rPr>
        <w:t xml:space="preserve">4.1. </w:t>
      </w:r>
      <w:r w:rsidRPr="00FD3023">
        <w:t>Entende-se por empate as situações em que as propostas apresentadas pelas microempresas e empresas de pequeno porte sejam iguais ou até 5% (cinco por cento) superiores à proposta de melhor preço.</w:t>
      </w:r>
    </w:p>
    <w:p w:rsidR="00FD3023" w:rsidRPr="00FD3023" w:rsidRDefault="00FD3023" w:rsidP="00FD3023">
      <w:pPr>
        <w:autoSpaceDE w:val="0"/>
        <w:autoSpaceDN w:val="0"/>
        <w:adjustRightInd w:val="0"/>
        <w:ind w:firstLine="709"/>
        <w:jc w:val="both"/>
      </w:pPr>
      <w:r w:rsidRPr="00FD3023">
        <w:rPr>
          <w:b/>
        </w:rPr>
        <w:t xml:space="preserve">5. </w:t>
      </w:r>
      <w:r w:rsidRPr="00FD3023">
        <w:t>Havendo empate na forma da cláusula anterior, serão adotados os seguintes procedimentos:</w:t>
      </w:r>
    </w:p>
    <w:p w:rsidR="00FD3023" w:rsidRPr="00FD3023" w:rsidRDefault="00FD3023" w:rsidP="00FD3023">
      <w:pPr>
        <w:autoSpaceDE w:val="0"/>
        <w:autoSpaceDN w:val="0"/>
        <w:adjustRightInd w:val="0"/>
        <w:ind w:firstLine="709"/>
        <w:jc w:val="both"/>
      </w:pPr>
      <w:r w:rsidRPr="00FD3023">
        <w:rPr>
          <w:b/>
        </w:rPr>
        <w:t xml:space="preserve">5.1. </w:t>
      </w:r>
      <w:r w:rsidRPr="00FD3023">
        <w:t>A microempresa ou empresa de pequeno porte mais bem classificada será convocada para apresentar nova proposta no prazo máximo de 05 (cinco) minutos após o encerramento dos lances, sob pena de preclusão.</w:t>
      </w:r>
    </w:p>
    <w:p w:rsidR="00FD3023" w:rsidRPr="00FD3023" w:rsidRDefault="00FD3023" w:rsidP="00FD3023">
      <w:pPr>
        <w:autoSpaceDE w:val="0"/>
        <w:autoSpaceDN w:val="0"/>
        <w:adjustRightInd w:val="0"/>
        <w:ind w:firstLine="709"/>
        <w:jc w:val="both"/>
      </w:pPr>
      <w:r w:rsidRPr="00FD3023">
        <w:rPr>
          <w:b/>
        </w:rPr>
        <w:t xml:space="preserve">5.2. </w:t>
      </w:r>
      <w:r w:rsidRPr="00FD3023">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FD3023" w:rsidRPr="00FD3023" w:rsidRDefault="00FD3023" w:rsidP="00FD3023">
      <w:pPr>
        <w:autoSpaceDE w:val="0"/>
        <w:autoSpaceDN w:val="0"/>
        <w:adjustRightInd w:val="0"/>
        <w:ind w:firstLine="709"/>
        <w:jc w:val="both"/>
      </w:pPr>
      <w:r w:rsidRPr="00FD3023">
        <w:rPr>
          <w:b/>
        </w:rPr>
        <w:t xml:space="preserve">5.3. </w:t>
      </w:r>
      <w:r w:rsidRPr="00FD3023">
        <w:t>Havendo equivalência dos valores apresentados pelas microempresas e empresas de pequeno porte, será realizado sorteio entre elas para que se identifique aquela que primeiro poderá apresentar melhor oferta.</w:t>
      </w:r>
    </w:p>
    <w:p w:rsidR="00FD3023" w:rsidRPr="00FD3023" w:rsidRDefault="00FD3023" w:rsidP="00FD3023">
      <w:pPr>
        <w:autoSpaceDE w:val="0"/>
        <w:autoSpaceDN w:val="0"/>
        <w:adjustRightInd w:val="0"/>
        <w:ind w:firstLine="709"/>
        <w:jc w:val="both"/>
      </w:pPr>
      <w:r w:rsidRPr="00FD3023">
        <w:rPr>
          <w:b/>
        </w:rPr>
        <w:t xml:space="preserve">6. </w:t>
      </w:r>
      <w:r w:rsidRPr="00FD3023">
        <w:t>Na hipótese de não viabilizar a contratação de acordo com os procedimentos estabelecidos nas cláusulas anteriores, o objeto licitado será adjudicado em favor da proposta originalmente vencedora do certame.</w:t>
      </w:r>
    </w:p>
    <w:p w:rsidR="00FD3023" w:rsidRPr="00FD3023" w:rsidRDefault="00FD3023" w:rsidP="00FD3023">
      <w:pPr>
        <w:jc w:val="both"/>
      </w:pPr>
    </w:p>
    <w:p w:rsidR="00FD3023" w:rsidRPr="00FD3023" w:rsidRDefault="00FD3023" w:rsidP="00FD3023">
      <w:pPr>
        <w:jc w:val="both"/>
        <w:rPr>
          <w:b/>
        </w:rPr>
      </w:pPr>
      <w:r w:rsidRPr="00FD3023">
        <w:rPr>
          <w:b/>
        </w:rPr>
        <w:t xml:space="preserve">4. ESPECIFICAÇÕES, QUANTIDADES ESTIMADAS E CUSTOS ESTIMADOS </w:t>
      </w:r>
    </w:p>
    <w:p w:rsidR="00FD3023" w:rsidRPr="00FD3023" w:rsidRDefault="00FD3023" w:rsidP="00FD3023">
      <w:pPr>
        <w:jc w:val="both"/>
        <w:rPr>
          <w:color w:val="FF0000"/>
        </w:rPr>
      </w:pPr>
      <w:r w:rsidRPr="00FD3023">
        <w:rPr>
          <w:b/>
        </w:rPr>
        <w:t>4.1.</w:t>
      </w:r>
      <w:r w:rsidRPr="00FD3023">
        <w:t xml:space="preserve"> O quantitativo dos itens foi estimado para um período </w:t>
      </w:r>
      <w:r w:rsidRPr="00FD3023">
        <w:rPr>
          <w:b/>
        </w:rPr>
        <w:t>de 12 (doze) meses</w:t>
      </w:r>
      <w:r w:rsidRPr="00FD3023">
        <w:t>.</w:t>
      </w:r>
      <w:r w:rsidRPr="00FD3023">
        <w:rPr>
          <w:color w:val="FF0000"/>
        </w:rPr>
        <w:t xml:space="preserve">   </w:t>
      </w:r>
    </w:p>
    <w:p w:rsidR="00FD3023" w:rsidRPr="00FD3023" w:rsidRDefault="00FD3023" w:rsidP="00FD3023">
      <w:pPr>
        <w:jc w:val="both"/>
      </w:pPr>
      <w:r w:rsidRPr="00FD3023">
        <w:rPr>
          <w:b/>
        </w:rPr>
        <w:t>4.2.</w:t>
      </w:r>
      <w:r w:rsidRPr="00FD3023">
        <w:t xml:space="preserve"> O custo estimado foi calculado com base em cotação média obtida perante empresas do ramo da atividade. </w:t>
      </w:r>
    </w:p>
    <w:p w:rsidR="00FD3023" w:rsidRPr="00FD3023" w:rsidRDefault="00FD3023" w:rsidP="00FD3023">
      <w:pPr>
        <w:jc w:val="both"/>
        <w:rPr>
          <w:b/>
        </w:rPr>
      </w:pPr>
      <w:r w:rsidRPr="00FD3023">
        <w:rPr>
          <w:b/>
        </w:rPr>
        <w:t xml:space="preserve">4.3. </w:t>
      </w:r>
      <w:r w:rsidRPr="00FD3023">
        <w:t>Os itens, especificações, quantidades estimadas e preços médios de referência, estão definidos abaixo:</w:t>
      </w:r>
    </w:p>
    <w:tbl>
      <w:tblPr>
        <w:tblW w:w="98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736"/>
        <w:gridCol w:w="1007"/>
        <w:gridCol w:w="600"/>
        <w:gridCol w:w="2957"/>
        <w:gridCol w:w="2211"/>
        <w:gridCol w:w="740"/>
        <w:gridCol w:w="1583"/>
      </w:tblGrid>
      <w:tr w:rsidR="00FD3023" w:rsidRPr="00FD3023" w:rsidTr="001C7F44">
        <w:trPr>
          <w:tblCellSpacing w:w="15" w:type="dxa"/>
        </w:trPr>
        <w:tc>
          <w:tcPr>
            <w:tcW w:w="0" w:type="auto"/>
            <w:shd w:val="clear" w:color="auto" w:fill="BFBFBF"/>
            <w:vAlign w:val="center"/>
            <w:hideMark/>
          </w:tcPr>
          <w:p w:rsidR="00FD3023" w:rsidRPr="00FD3023" w:rsidRDefault="00FD3023" w:rsidP="001C7F44">
            <w:pPr>
              <w:jc w:val="center"/>
              <w:rPr>
                <w:b/>
              </w:rPr>
            </w:pPr>
            <w:r w:rsidRPr="00FD3023">
              <w:rPr>
                <w:b/>
              </w:rPr>
              <w:t>ITEM</w:t>
            </w:r>
          </w:p>
        </w:tc>
        <w:tc>
          <w:tcPr>
            <w:tcW w:w="0" w:type="auto"/>
            <w:shd w:val="clear" w:color="auto" w:fill="BFBFBF"/>
            <w:vAlign w:val="center"/>
            <w:hideMark/>
          </w:tcPr>
          <w:p w:rsidR="00FD3023" w:rsidRPr="00FD3023" w:rsidRDefault="00FD3023" w:rsidP="001C7F44">
            <w:pPr>
              <w:jc w:val="center"/>
              <w:rPr>
                <w:b/>
              </w:rPr>
            </w:pPr>
            <w:r w:rsidRPr="00FD3023">
              <w:rPr>
                <w:b/>
              </w:rPr>
              <w:t>QUANT.</w:t>
            </w:r>
          </w:p>
        </w:tc>
        <w:tc>
          <w:tcPr>
            <w:tcW w:w="0" w:type="auto"/>
            <w:shd w:val="clear" w:color="auto" w:fill="BFBFBF"/>
            <w:vAlign w:val="center"/>
            <w:hideMark/>
          </w:tcPr>
          <w:p w:rsidR="00FD3023" w:rsidRPr="00FD3023" w:rsidRDefault="00FD3023" w:rsidP="001C7F44">
            <w:pPr>
              <w:jc w:val="center"/>
              <w:rPr>
                <w:b/>
              </w:rPr>
            </w:pPr>
            <w:r w:rsidRPr="00FD3023">
              <w:rPr>
                <w:b/>
              </w:rPr>
              <w:t>UND</w:t>
            </w:r>
          </w:p>
        </w:tc>
        <w:tc>
          <w:tcPr>
            <w:tcW w:w="2927" w:type="dxa"/>
            <w:shd w:val="clear" w:color="auto" w:fill="BFBFBF"/>
            <w:vAlign w:val="center"/>
            <w:hideMark/>
          </w:tcPr>
          <w:p w:rsidR="00FD3023" w:rsidRPr="00FD3023" w:rsidRDefault="00FD3023" w:rsidP="001C7F44">
            <w:pPr>
              <w:jc w:val="center"/>
              <w:rPr>
                <w:b/>
              </w:rPr>
            </w:pPr>
            <w:r w:rsidRPr="00FD3023">
              <w:rPr>
                <w:b/>
              </w:rPr>
              <w:t>DESCRIÇÃO</w:t>
            </w:r>
          </w:p>
        </w:tc>
        <w:tc>
          <w:tcPr>
            <w:tcW w:w="2181" w:type="dxa"/>
            <w:shd w:val="clear" w:color="auto" w:fill="BFBFBF"/>
            <w:vAlign w:val="center"/>
            <w:hideMark/>
          </w:tcPr>
          <w:p w:rsidR="00FD3023" w:rsidRPr="00FD3023" w:rsidRDefault="00FD3023" w:rsidP="001C7F44">
            <w:pPr>
              <w:jc w:val="center"/>
              <w:rPr>
                <w:b/>
              </w:rPr>
            </w:pPr>
            <w:r w:rsidRPr="00FD3023">
              <w:rPr>
                <w:b/>
              </w:rPr>
              <w:t>QUANT. MINIMA</w:t>
            </w:r>
            <w:proofErr w:type="gramStart"/>
            <w:r w:rsidRPr="00FD3023">
              <w:rPr>
                <w:b/>
              </w:rPr>
              <w:t xml:space="preserve">  </w:t>
            </w:r>
            <w:proofErr w:type="gramEnd"/>
            <w:r w:rsidRPr="00FD3023">
              <w:rPr>
                <w:b/>
              </w:rPr>
              <w:t>A SER ADQUIRIDA (ESTIMADO)</w:t>
            </w:r>
          </w:p>
        </w:tc>
        <w:tc>
          <w:tcPr>
            <w:tcW w:w="0" w:type="auto"/>
            <w:shd w:val="clear" w:color="auto" w:fill="BFBFBF"/>
            <w:vAlign w:val="center"/>
            <w:hideMark/>
          </w:tcPr>
          <w:p w:rsidR="00FD3023" w:rsidRPr="00FD3023" w:rsidRDefault="00FD3023" w:rsidP="001C7F44">
            <w:pPr>
              <w:jc w:val="center"/>
              <w:rPr>
                <w:b/>
              </w:rPr>
            </w:pPr>
            <w:r w:rsidRPr="00FD3023">
              <w:rPr>
                <w:b/>
              </w:rPr>
              <w:t>UNIT</w:t>
            </w:r>
          </w:p>
        </w:tc>
        <w:tc>
          <w:tcPr>
            <w:tcW w:w="1538" w:type="dxa"/>
            <w:shd w:val="clear" w:color="auto" w:fill="BFBFBF"/>
            <w:vAlign w:val="center"/>
            <w:hideMark/>
          </w:tcPr>
          <w:p w:rsidR="00FD3023" w:rsidRPr="00FD3023" w:rsidRDefault="00FD3023" w:rsidP="001C7F44">
            <w:pPr>
              <w:jc w:val="center"/>
              <w:rPr>
                <w:b/>
              </w:rPr>
            </w:pPr>
            <w:r w:rsidRPr="00FD3023">
              <w:rPr>
                <w:b/>
              </w:rPr>
              <w:t>TOTAL</w:t>
            </w:r>
          </w:p>
        </w:tc>
      </w:tr>
      <w:tr w:rsidR="00FD3023" w:rsidRPr="00FD3023" w:rsidTr="001C7F44">
        <w:trPr>
          <w:tblCellSpacing w:w="15" w:type="dxa"/>
        </w:trPr>
        <w:tc>
          <w:tcPr>
            <w:tcW w:w="0" w:type="auto"/>
            <w:vAlign w:val="bottom"/>
            <w:hideMark/>
          </w:tcPr>
          <w:p w:rsidR="00FD3023" w:rsidRPr="00FD3023" w:rsidRDefault="00FD3023" w:rsidP="001C7F44">
            <w:pPr>
              <w:jc w:val="center"/>
              <w:rPr>
                <w:color w:val="000000"/>
              </w:rPr>
            </w:pPr>
            <w:r w:rsidRPr="00FD3023">
              <w:rPr>
                <w:color w:val="000000"/>
              </w:rPr>
              <w:t>001</w:t>
            </w:r>
          </w:p>
        </w:tc>
        <w:tc>
          <w:tcPr>
            <w:tcW w:w="0" w:type="auto"/>
            <w:vAlign w:val="bottom"/>
            <w:hideMark/>
          </w:tcPr>
          <w:p w:rsidR="00FD3023" w:rsidRPr="00FD3023" w:rsidRDefault="00FD3023" w:rsidP="001C7F44">
            <w:pPr>
              <w:jc w:val="right"/>
              <w:rPr>
                <w:color w:val="000000"/>
              </w:rPr>
            </w:pPr>
            <w:r w:rsidRPr="00FD3023">
              <w:rPr>
                <w:color w:val="000000"/>
              </w:rPr>
              <w:t>550</w:t>
            </w:r>
          </w:p>
        </w:tc>
        <w:tc>
          <w:tcPr>
            <w:tcW w:w="0" w:type="auto"/>
            <w:vAlign w:val="bottom"/>
            <w:hideMark/>
          </w:tcPr>
          <w:p w:rsidR="00FD3023" w:rsidRPr="00FD3023" w:rsidRDefault="00FD3023" w:rsidP="001C7F44">
            <w:pPr>
              <w:jc w:val="center"/>
            </w:pPr>
            <w:proofErr w:type="spellStart"/>
            <w:proofErr w:type="gramStart"/>
            <w:r w:rsidRPr="00FD3023">
              <w:t>und</w:t>
            </w:r>
            <w:proofErr w:type="spellEnd"/>
            <w:proofErr w:type="gramEnd"/>
          </w:p>
        </w:tc>
        <w:tc>
          <w:tcPr>
            <w:tcW w:w="2927" w:type="dxa"/>
            <w:vAlign w:val="bottom"/>
            <w:hideMark/>
          </w:tcPr>
          <w:p w:rsidR="00FD3023" w:rsidRPr="00FD3023" w:rsidRDefault="00FD3023" w:rsidP="001C7F44">
            <w:pPr>
              <w:rPr>
                <w:color w:val="000000"/>
              </w:rPr>
            </w:pPr>
            <w:proofErr w:type="spellStart"/>
            <w:r w:rsidRPr="00FD3023">
              <w:rPr>
                <w:color w:val="000000"/>
              </w:rPr>
              <w:t>Ecocardiograma</w:t>
            </w:r>
            <w:proofErr w:type="spellEnd"/>
            <w:r w:rsidRPr="00FD3023">
              <w:rPr>
                <w:color w:val="000000"/>
              </w:rPr>
              <w:t xml:space="preserve"> </w:t>
            </w:r>
            <w:proofErr w:type="spellStart"/>
            <w:r w:rsidRPr="00FD3023">
              <w:rPr>
                <w:color w:val="000000"/>
              </w:rPr>
              <w:t>Transtorácico</w:t>
            </w:r>
            <w:proofErr w:type="spellEnd"/>
            <w:r w:rsidRPr="00FD3023">
              <w:rPr>
                <w:color w:val="000000"/>
              </w:rPr>
              <w:t xml:space="preserve"> com Doppler </w:t>
            </w:r>
            <w:proofErr w:type="spellStart"/>
            <w:r w:rsidRPr="00FD3023">
              <w:rPr>
                <w:color w:val="000000"/>
              </w:rPr>
              <w:t>color</w:t>
            </w:r>
            <w:proofErr w:type="spellEnd"/>
          </w:p>
        </w:tc>
        <w:tc>
          <w:tcPr>
            <w:tcW w:w="2181" w:type="dxa"/>
            <w:vAlign w:val="center"/>
            <w:hideMark/>
          </w:tcPr>
          <w:p w:rsidR="00FD3023" w:rsidRPr="00FD3023" w:rsidRDefault="00FD3023" w:rsidP="001C7F44">
            <w:pPr>
              <w:jc w:val="center"/>
            </w:pPr>
            <w:r w:rsidRPr="00FD3023">
              <w:t>28</w:t>
            </w:r>
          </w:p>
        </w:tc>
        <w:tc>
          <w:tcPr>
            <w:tcW w:w="0" w:type="auto"/>
            <w:vAlign w:val="bottom"/>
            <w:hideMark/>
          </w:tcPr>
          <w:p w:rsidR="00FD3023" w:rsidRPr="00FD3023" w:rsidRDefault="00FD3023" w:rsidP="001C7F44">
            <w:pPr>
              <w:jc w:val="right"/>
              <w:rPr>
                <w:color w:val="000000"/>
              </w:rPr>
            </w:pPr>
            <w:r w:rsidRPr="00FD3023">
              <w:rPr>
                <w:color w:val="000000"/>
              </w:rPr>
              <w:t>184,30</w:t>
            </w:r>
          </w:p>
        </w:tc>
        <w:tc>
          <w:tcPr>
            <w:tcW w:w="1538" w:type="dxa"/>
            <w:vAlign w:val="bottom"/>
            <w:hideMark/>
          </w:tcPr>
          <w:p w:rsidR="00FD3023" w:rsidRPr="00FD3023" w:rsidRDefault="00FD3023" w:rsidP="001C7F44">
            <w:pPr>
              <w:jc w:val="right"/>
              <w:rPr>
                <w:color w:val="000000"/>
              </w:rPr>
            </w:pPr>
            <w:r w:rsidRPr="00FD3023">
              <w:rPr>
                <w:color w:val="000000"/>
              </w:rPr>
              <w:t>101.365,00</w:t>
            </w:r>
          </w:p>
        </w:tc>
      </w:tr>
      <w:tr w:rsidR="00FD3023" w:rsidRPr="00FD3023" w:rsidTr="001C7F44">
        <w:trPr>
          <w:tblCellSpacing w:w="15" w:type="dxa"/>
        </w:trPr>
        <w:tc>
          <w:tcPr>
            <w:tcW w:w="0" w:type="auto"/>
            <w:vAlign w:val="bottom"/>
            <w:hideMark/>
          </w:tcPr>
          <w:p w:rsidR="00FD3023" w:rsidRPr="00FD3023" w:rsidRDefault="00FD3023" w:rsidP="001C7F44">
            <w:pPr>
              <w:jc w:val="center"/>
              <w:rPr>
                <w:color w:val="000000"/>
              </w:rPr>
            </w:pPr>
            <w:r w:rsidRPr="00FD3023">
              <w:rPr>
                <w:color w:val="000000"/>
              </w:rPr>
              <w:t>002</w:t>
            </w:r>
          </w:p>
        </w:tc>
        <w:tc>
          <w:tcPr>
            <w:tcW w:w="0" w:type="auto"/>
            <w:vAlign w:val="bottom"/>
            <w:hideMark/>
          </w:tcPr>
          <w:p w:rsidR="00FD3023" w:rsidRPr="00FD3023" w:rsidRDefault="00FD3023" w:rsidP="001C7F44">
            <w:pPr>
              <w:jc w:val="right"/>
              <w:rPr>
                <w:color w:val="000000"/>
              </w:rPr>
            </w:pPr>
            <w:r w:rsidRPr="00FD3023">
              <w:rPr>
                <w:color w:val="000000"/>
              </w:rPr>
              <w:t>12</w:t>
            </w:r>
          </w:p>
        </w:tc>
        <w:tc>
          <w:tcPr>
            <w:tcW w:w="0" w:type="auto"/>
            <w:vAlign w:val="bottom"/>
            <w:hideMark/>
          </w:tcPr>
          <w:p w:rsidR="00FD3023" w:rsidRPr="00FD3023" w:rsidRDefault="00FD3023" w:rsidP="001C7F44">
            <w:pPr>
              <w:jc w:val="center"/>
            </w:pPr>
            <w:proofErr w:type="spellStart"/>
            <w:proofErr w:type="gramStart"/>
            <w:r w:rsidRPr="00FD3023">
              <w:t>und</w:t>
            </w:r>
            <w:proofErr w:type="spellEnd"/>
            <w:proofErr w:type="gramEnd"/>
          </w:p>
        </w:tc>
        <w:tc>
          <w:tcPr>
            <w:tcW w:w="2927" w:type="dxa"/>
            <w:vAlign w:val="bottom"/>
            <w:hideMark/>
          </w:tcPr>
          <w:p w:rsidR="00FD3023" w:rsidRPr="00FD3023" w:rsidRDefault="00FD3023" w:rsidP="001C7F44">
            <w:pPr>
              <w:rPr>
                <w:color w:val="000000"/>
                <w:sz w:val="28"/>
                <w:szCs w:val="28"/>
              </w:rPr>
            </w:pPr>
            <w:proofErr w:type="spellStart"/>
            <w:r w:rsidRPr="00FD3023">
              <w:rPr>
                <w:color w:val="000000"/>
                <w:sz w:val="28"/>
                <w:szCs w:val="28"/>
              </w:rPr>
              <w:t>Ecocardiograma</w:t>
            </w:r>
            <w:proofErr w:type="spellEnd"/>
            <w:r w:rsidRPr="00FD3023">
              <w:rPr>
                <w:color w:val="000000"/>
                <w:sz w:val="28"/>
                <w:szCs w:val="28"/>
              </w:rPr>
              <w:t xml:space="preserve"> Infantil</w:t>
            </w:r>
          </w:p>
        </w:tc>
        <w:tc>
          <w:tcPr>
            <w:tcW w:w="2181" w:type="dxa"/>
            <w:vAlign w:val="center"/>
            <w:hideMark/>
          </w:tcPr>
          <w:p w:rsidR="00FD3023" w:rsidRPr="00FD3023" w:rsidRDefault="00FD3023" w:rsidP="001C7F44">
            <w:pPr>
              <w:jc w:val="center"/>
            </w:pPr>
            <w:proofErr w:type="gramStart"/>
            <w:r w:rsidRPr="00FD3023">
              <w:t>1</w:t>
            </w:r>
            <w:proofErr w:type="gramEnd"/>
          </w:p>
        </w:tc>
        <w:tc>
          <w:tcPr>
            <w:tcW w:w="0" w:type="auto"/>
            <w:vAlign w:val="bottom"/>
            <w:hideMark/>
          </w:tcPr>
          <w:p w:rsidR="00FD3023" w:rsidRPr="00FD3023" w:rsidRDefault="00FD3023" w:rsidP="001C7F44">
            <w:pPr>
              <w:jc w:val="right"/>
              <w:rPr>
                <w:color w:val="000000"/>
              </w:rPr>
            </w:pPr>
            <w:r w:rsidRPr="00FD3023">
              <w:rPr>
                <w:color w:val="000000"/>
              </w:rPr>
              <w:t>318,50</w:t>
            </w:r>
          </w:p>
        </w:tc>
        <w:tc>
          <w:tcPr>
            <w:tcW w:w="1538" w:type="dxa"/>
            <w:vAlign w:val="bottom"/>
            <w:hideMark/>
          </w:tcPr>
          <w:p w:rsidR="00FD3023" w:rsidRPr="00FD3023" w:rsidRDefault="00FD3023" w:rsidP="001C7F44">
            <w:pPr>
              <w:jc w:val="right"/>
              <w:rPr>
                <w:color w:val="000000"/>
              </w:rPr>
            </w:pPr>
            <w:r w:rsidRPr="00FD3023">
              <w:rPr>
                <w:color w:val="000000"/>
              </w:rPr>
              <w:t>3.822,00</w:t>
            </w:r>
          </w:p>
        </w:tc>
      </w:tr>
      <w:tr w:rsidR="00FD3023" w:rsidRPr="00FD3023" w:rsidTr="001C7F44">
        <w:trPr>
          <w:tblCellSpacing w:w="15" w:type="dxa"/>
        </w:trPr>
        <w:tc>
          <w:tcPr>
            <w:tcW w:w="0" w:type="auto"/>
            <w:vAlign w:val="bottom"/>
            <w:hideMark/>
          </w:tcPr>
          <w:p w:rsidR="00FD3023" w:rsidRPr="00FD3023" w:rsidRDefault="00FD3023" w:rsidP="001C7F44">
            <w:pPr>
              <w:jc w:val="center"/>
              <w:rPr>
                <w:color w:val="000000"/>
              </w:rPr>
            </w:pPr>
            <w:r w:rsidRPr="00FD3023">
              <w:rPr>
                <w:color w:val="000000"/>
              </w:rPr>
              <w:t>003</w:t>
            </w:r>
          </w:p>
        </w:tc>
        <w:tc>
          <w:tcPr>
            <w:tcW w:w="0" w:type="auto"/>
            <w:vAlign w:val="bottom"/>
            <w:hideMark/>
          </w:tcPr>
          <w:p w:rsidR="00FD3023" w:rsidRPr="00FD3023" w:rsidRDefault="00FD3023" w:rsidP="001C7F44">
            <w:pPr>
              <w:jc w:val="right"/>
              <w:rPr>
                <w:color w:val="000000"/>
              </w:rPr>
            </w:pPr>
            <w:r w:rsidRPr="00FD3023">
              <w:rPr>
                <w:color w:val="000000"/>
              </w:rPr>
              <w:t>12</w:t>
            </w:r>
          </w:p>
        </w:tc>
        <w:tc>
          <w:tcPr>
            <w:tcW w:w="0" w:type="auto"/>
            <w:vAlign w:val="bottom"/>
            <w:hideMark/>
          </w:tcPr>
          <w:p w:rsidR="00FD3023" w:rsidRPr="00FD3023" w:rsidRDefault="00FD3023" w:rsidP="001C7F44">
            <w:pPr>
              <w:jc w:val="center"/>
            </w:pPr>
            <w:proofErr w:type="spellStart"/>
            <w:proofErr w:type="gramStart"/>
            <w:r w:rsidRPr="00FD3023">
              <w:t>und</w:t>
            </w:r>
            <w:proofErr w:type="spellEnd"/>
            <w:proofErr w:type="gramEnd"/>
          </w:p>
        </w:tc>
        <w:tc>
          <w:tcPr>
            <w:tcW w:w="2927" w:type="dxa"/>
            <w:vAlign w:val="bottom"/>
            <w:hideMark/>
          </w:tcPr>
          <w:p w:rsidR="00FD3023" w:rsidRPr="00FD3023" w:rsidRDefault="00FD3023" w:rsidP="001C7F44">
            <w:pPr>
              <w:rPr>
                <w:color w:val="000000"/>
                <w:sz w:val="28"/>
                <w:szCs w:val="28"/>
              </w:rPr>
            </w:pPr>
            <w:proofErr w:type="spellStart"/>
            <w:r w:rsidRPr="00FD3023">
              <w:rPr>
                <w:color w:val="000000"/>
                <w:sz w:val="28"/>
                <w:szCs w:val="28"/>
              </w:rPr>
              <w:t>Ecocardiograma</w:t>
            </w:r>
            <w:proofErr w:type="spellEnd"/>
            <w:r w:rsidRPr="00FD3023">
              <w:rPr>
                <w:color w:val="000000"/>
                <w:sz w:val="28"/>
                <w:szCs w:val="28"/>
              </w:rPr>
              <w:t xml:space="preserve"> Fetal</w:t>
            </w:r>
          </w:p>
        </w:tc>
        <w:tc>
          <w:tcPr>
            <w:tcW w:w="2181" w:type="dxa"/>
            <w:vAlign w:val="center"/>
            <w:hideMark/>
          </w:tcPr>
          <w:p w:rsidR="00FD3023" w:rsidRPr="00FD3023" w:rsidRDefault="00FD3023" w:rsidP="001C7F44">
            <w:pPr>
              <w:jc w:val="center"/>
            </w:pPr>
            <w:proofErr w:type="gramStart"/>
            <w:r w:rsidRPr="00FD3023">
              <w:t>1</w:t>
            </w:r>
            <w:proofErr w:type="gramEnd"/>
          </w:p>
        </w:tc>
        <w:tc>
          <w:tcPr>
            <w:tcW w:w="0" w:type="auto"/>
            <w:vAlign w:val="bottom"/>
            <w:hideMark/>
          </w:tcPr>
          <w:p w:rsidR="00FD3023" w:rsidRPr="00FD3023" w:rsidRDefault="00FD3023" w:rsidP="001C7F44">
            <w:pPr>
              <w:jc w:val="right"/>
              <w:rPr>
                <w:color w:val="000000"/>
              </w:rPr>
            </w:pPr>
            <w:r w:rsidRPr="00FD3023">
              <w:rPr>
                <w:color w:val="000000"/>
              </w:rPr>
              <w:t>343,50</w:t>
            </w:r>
          </w:p>
        </w:tc>
        <w:tc>
          <w:tcPr>
            <w:tcW w:w="1538" w:type="dxa"/>
            <w:vAlign w:val="bottom"/>
            <w:hideMark/>
          </w:tcPr>
          <w:p w:rsidR="00FD3023" w:rsidRPr="00FD3023" w:rsidRDefault="00FD3023" w:rsidP="001C7F44">
            <w:pPr>
              <w:jc w:val="right"/>
              <w:rPr>
                <w:color w:val="000000"/>
              </w:rPr>
            </w:pPr>
            <w:r w:rsidRPr="00FD3023">
              <w:rPr>
                <w:color w:val="000000"/>
              </w:rPr>
              <w:t>4.122,00</w:t>
            </w:r>
          </w:p>
        </w:tc>
      </w:tr>
      <w:tr w:rsidR="00FD3023" w:rsidRPr="00FD3023" w:rsidTr="001C7F44">
        <w:trPr>
          <w:trHeight w:val="45"/>
          <w:tblCellSpacing w:w="15" w:type="dxa"/>
        </w:trPr>
        <w:tc>
          <w:tcPr>
            <w:tcW w:w="0" w:type="auto"/>
            <w:vAlign w:val="bottom"/>
            <w:hideMark/>
          </w:tcPr>
          <w:p w:rsidR="00FD3023" w:rsidRPr="00FD3023" w:rsidRDefault="00FD3023" w:rsidP="001C7F44">
            <w:pPr>
              <w:jc w:val="center"/>
              <w:rPr>
                <w:color w:val="000000"/>
              </w:rPr>
            </w:pPr>
            <w:r w:rsidRPr="00FD3023">
              <w:rPr>
                <w:color w:val="000000"/>
              </w:rPr>
              <w:t>004</w:t>
            </w:r>
          </w:p>
        </w:tc>
        <w:tc>
          <w:tcPr>
            <w:tcW w:w="0" w:type="auto"/>
            <w:vAlign w:val="bottom"/>
            <w:hideMark/>
          </w:tcPr>
          <w:p w:rsidR="00FD3023" w:rsidRPr="00FD3023" w:rsidRDefault="00FD3023" w:rsidP="001C7F44">
            <w:pPr>
              <w:jc w:val="right"/>
              <w:rPr>
                <w:color w:val="000000"/>
              </w:rPr>
            </w:pPr>
            <w:r w:rsidRPr="00FD3023">
              <w:rPr>
                <w:color w:val="000000"/>
              </w:rPr>
              <w:t>120</w:t>
            </w:r>
          </w:p>
        </w:tc>
        <w:tc>
          <w:tcPr>
            <w:tcW w:w="0" w:type="auto"/>
            <w:vAlign w:val="bottom"/>
            <w:hideMark/>
          </w:tcPr>
          <w:p w:rsidR="00FD3023" w:rsidRPr="00FD3023" w:rsidRDefault="00FD3023" w:rsidP="001C7F44">
            <w:pPr>
              <w:jc w:val="center"/>
            </w:pPr>
            <w:proofErr w:type="spellStart"/>
            <w:proofErr w:type="gramStart"/>
            <w:r w:rsidRPr="00FD3023">
              <w:t>und</w:t>
            </w:r>
            <w:proofErr w:type="spellEnd"/>
            <w:proofErr w:type="gramEnd"/>
          </w:p>
        </w:tc>
        <w:tc>
          <w:tcPr>
            <w:tcW w:w="2927" w:type="dxa"/>
            <w:vAlign w:val="bottom"/>
            <w:hideMark/>
          </w:tcPr>
          <w:p w:rsidR="00FD3023" w:rsidRPr="00FD3023" w:rsidRDefault="00FD3023" w:rsidP="001C7F44">
            <w:pPr>
              <w:rPr>
                <w:color w:val="000000"/>
                <w:sz w:val="28"/>
                <w:szCs w:val="28"/>
              </w:rPr>
            </w:pPr>
            <w:r w:rsidRPr="00FD3023">
              <w:rPr>
                <w:color w:val="000000"/>
                <w:sz w:val="28"/>
                <w:szCs w:val="28"/>
              </w:rPr>
              <w:t>Teste Ergométrico</w:t>
            </w:r>
          </w:p>
        </w:tc>
        <w:tc>
          <w:tcPr>
            <w:tcW w:w="2181" w:type="dxa"/>
            <w:vAlign w:val="center"/>
            <w:hideMark/>
          </w:tcPr>
          <w:p w:rsidR="00FD3023" w:rsidRPr="00FD3023" w:rsidRDefault="00FD3023" w:rsidP="001C7F44">
            <w:pPr>
              <w:jc w:val="center"/>
            </w:pPr>
            <w:proofErr w:type="gramStart"/>
            <w:r w:rsidRPr="00FD3023">
              <w:t>6</w:t>
            </w:r>
            <w:proofErr w:type="gramEnd"/>
          </w:p>
        </w:tc>
        <w:tc>
          <w:tcPr>
            <w:tcW w:w="0" w:type="auto"/>
            <w:vAlign w:val="bottom"/>
            <w:hideMark/>
          </w:tcPr>
          <w:p w:rsidR="00FD3023" w:rsidRPr="00FD3023" w:rsidRDefault="00FD3023" w:rsidP="001C7F44">
            <w:pPr>
              <w:jc w:val="right"/>
              <w:rPr>
                <w:color w:val="000000"/>
              </w:rPr>
            </w:pPr>
            <w:r w:rsidRPr="00FD3023">
              <w:rPr>
                <w:color w:val="000000"/>
              </w:rPr>
              <w:t>164,00</w:t>
            </w:r>
          </w:p>
        </w:tc>
        <w:tc>
          <w:tcPr>
            <w:tcW w:w="1538" w:type="dxa"/>
            <w:vAlign w:val="bottom"/>
            <w:hideMark/>
          </w:tcPr>
          <w:p w:rsidR="00FD3023" w:rsidRPr="00FD3023" w:rsidRDefault="00FD3023" w:rsidP="001C7F44">
            <w:pPr>
              <w:jc w:val="right"/>
              <w:rPr>
                <w:color w:val="000000"/>
              </w:rPr>
            </w:pPr>
            <w:r w:rsidRPr="00FD3023">
              <w:rPr>
                <w:color w:val="000000"/>
              </w:rPr>
              <w:t>19.680,00</w:t>
            </w:r>
          </w:p>
        </w:tc>
      </w:tr>
      <w:tr w:rsidR="00FD3023" w:rsidRPr="00FD3023" w:rsidTr="001C7F44">
        <w:trPr>
          <w:tblCellSpacing w:w="15" w:type="dxa"/>
        </w:trPr>
        <w:tc>
          <w:tcPr>
            <w:tcW w:w="0" w:type="auto"/>
            <w:vAlign w:val="bottom"/>
            <w:hideMark/>
          </w:tcPr>
          <w:p w:rsidR="00FD3023" w:rsidRPr="00FD3023" w:rsidRDefault="00FD3023" w:rsidP="001C7F44">
            <w:pPr>
              <w:jc w:val="center"/>
              <w:rPr>
                <w:color w:val="000000"/>
              </w:rPr>
            </w:pPr>
            <w:r w:rsidRPr="00FD3023">
              <w:rPr>
                <w:color w:val="000000"/>
              </w:rPr>
              <w:t>005</w:t>
            </w:r>
          </w:p>
        </w:tc>
        <w:tc>
          <w:tcPr>
            <w:tcW w:w="0" w:type="auto"/>
            <w:vAlign w:val="bottom"/>
            <w:hideMark/>
          </w:tcPr>
          <w:p w:rsidR="00FD3023" w:rsidRPr="00FD3023" w:rsidRDefault="00FD3023" w:rsidP="001C7F44">
            <w:pPr>
              <w:jc w:val="right"/>
              <w:rPr>
                <w:color w:val="000000"/>
              </w:rPr>
            </w:pPr>
            <w:r w:rsidRPr="00FD3023">
              <w:rPr>
                <w:color w:val="000000"/>
              </w:rPr>
              <w:t>50</w:t>
            </w:r>
          </w:p>
        </w:tc>
        <w:tc>
          <w:tcPr>
            <w:tcW w:w="0" w:type="auto"/>
            <w:vAlign w:val="bottom"/>
            <w:hideMark/>
          </w:tcPr>
          <w:p w:rsidR="00FD3023" w:rsidRPr="00FD3023" w:rsidRDefault="00FD3023" w:rsidP="001C7F44">
            <w:pPr>
              <w:jc w:val="center"/>
            </w:pPr>
            <w:proofErr w:type="spellStart"/>
            <w:proofErr w:type="gramStart"/>
            <w:r w:rsidRPr="00FD3023">
              <w:t>und</w:t>
            </w:r>
            <w:proofErr w:type="spellEnd"/>
            <w:proofErr w:type="gramEnd"/>
          </w:p>
        </w:tc>
        <w:tc>
          <w:tcPr>
            <w:tcW w:w="2927" w:type="dxa"/>
            <w:vAlign w:val="bottom"/>
            <w:hideMark/>
          </w:tcPr>
          <w:p w:rsidR="00FD3023" w:rsidRPr="00FD3023" w:rsidRDefault="00FD3023" w:rsidP="001C7F44">
            <w:pPr>
              <w:rPr>
                <w:color w:val="000000"/>
                <w:sz w:val="28"/>
                <w:szCs w:val="28"/>
              </w:rPr>
            </w:pPr>
            <w:proofErr w:type="spellStart"/>
            <w:r w:rsidRPr="00FD3023">
              <w:rPr>
                <w:color w:val="000000"/>
                <w:sz w:val="28"/>
                <w:szCs w:val="28"/>
              </w:rPr>
              <w:t>Holter</w:t>
            </w:r>
            <w:proofErr w:type="spellEnd"/>
            <w:r w:rsidRPr="00FD3023">
              <w:rPr>
                <w:color w:val="000000"/>
                <w:sz w:val="28"/>
                <w:szCs w:val="28"/>
              </w:rPr>
              <w:t xml:space="preserve"> 24 horas</w:t>
            </w:r>
          </w:p>
        </w:tc>
        <w:tc>
          <w:tcPr>
            <w:tcW w:w="2181" w:type="dxa"/>
            <w:vAlign w:val="center"/>
            <w:hideMark/>
          </w:tcPr>
          <w:p w:rsidR="00FD3023" w:rsidRPr="00FD3023" w:rsidRDefault="00FD3023" w:rsidP="001C7F44">
            <w:pPr>
              <w:jc w:val="center"/>
            </w:pPr>
            <w:proofErr w:type="gramStart"/>
            <w:r w:rsidRPr="00FD3023">
              <w:t>3</w:t>
            </w:r>
            <w:proofErr w:type="gramEnd"/>
          </w:p>
        </w:tc>
        <w:tc>
          <w:tcPr>
            <w:tcW w:w="0" w:type="auto"/>
            <w:vAlign w:val="bottom"/>
            <w:hideMark/>
          </w:tcPr>
          <w:p w:rsidR="00FD3023" w:rsidRPr="00FD3023" w:rsidRDefault="00FD3023" w:rsidP="001C7F44">
            <w:pPr>
              <w:jc w:val="right"/>
              <w:rPr>
                <w:color w:val="000000"/>
              </w:rPr>
            </w:pPr>
            <w:r w:rsidRPr="00FD3023">
              <w:rPr>
                <w:color w:val="000000"/>
              </w:rPr>
              <w:t>209,50</w:t>
            </w:r>
          </w:p>
        </w:tc>
        <w:tc>
          <w:tcPr>
            <w:tcW w:w="1538" w:type="dxa"/>
            <w:vAlign w:val="bottom"/>
            <w:hideMark/>
          </w:tcPr>
          <w:p w:rsidR="00FD3023" w:rsidRPr="00FD3023" w:rsidRDefault="00FD3023" w:rsidP="001C7F44">
            <w:pPr>
              <w:jc w:val="right"/>
              <w:rPr>
                <w:color w:val="000000"/>
              </w:rPr>
            </w:pPr>
            <w:r w:rsidRPr="00FD3023">
              <w:rPr>
                <w:color w:val="000000"/>
              </w:rPr>
              <w:t>10.475,00</w:t>
            </w:r>
          </w:p>
        </w:tc>
      </w:tr>
      <w:tr w:rsidR="00FD3023" w:rsidRPr="00FD3023" w:rsidTr="001C7F44">
        <w:trPr>
          <w:tblCellSpacing w:w="15" w:type="dxa"/>
        </w:trPr>
        <w:tc>
          <w:tcPr>
            <w:tcW w:w="0" w:type="auto"/>
            <w:vAlign w:val="bottom"/>
            <w:hideMark/>
          </w:tcPr>
          <w:p w:rsidR="00FD3023" w:rsidRPr="00FD3023" w:rsidRDefault="00FD3023" w:rsidP="001C7F44">
            <w:pPr>
              <w:jc w:val="center"/>
              <w:rPr>
                <w:color w:val="000000"/>
              </w:rPr>
            </w:pPr>
            <w:r w:rsidRPr="00FD3023">
              <w:rPr>
                <w:color w:val="000000"/>
              </w:rPr>
              <w:t>006</w:t>
            </w:r>
          </w:p>
        </w:tc>
        <w:tc>
          <w:tcPr>
            <w:tcW w:w="0" w:type="auto"/>
            <w:vAlign w:val="bottom"/>
            <w:hideMark/>
          </w:tcPr>
          <w:p w:rsidR="00FD3023" w:rsidRPr="00FD3023" w:rsidRDefault="00FD3023" w:rsidP="001C7F44">
            <w:pPr>
              <w:jc w:val="right"/>
              <w:rPr>
                <w:color w:val="000000"/>
              </w:rPr>
            </w:pPr>
            <w:r w:rsidRPr="00FD3023">
              <w:rPr>
                <w:color w:val="000000"/>
              </w:rPr>
              <w:t>50</w:t>
            </w:r>
          </w:p>
        </w:tc>
        <w:tc>
          <w:tcPr>
            <w:tcW w:w="0" w:type="auto"/>
            <w:vAlign w:val="bottom"/>
            <w:hideMark/>
          </w:tcPr>
          <w:p w:rsidR="00FD3023" w:rsidRPr="00FD3023" w:rsidRDefault="00FD3023" w:rsidP="001C7F44">
            <w:pPr>
              <w:jc w:val="center"/>
            </w:pPr>
            <w:proofErr w:type="spellStart"/>
            <w:proofErr w:type="gramStart"/>
            <w:r w:rsidRPr="00FD3023">
              <w:t>und</w:t>
            </w:r>
            <w:proofErr w:type="spellEnd"/>
            <w:proofErr w:type="gramEnd"/>
          </w:p>
        </w:tc>
        <w:tc>
          <w:tcPr>
            <w:tcW w:w="2927" w:type="dxa"/>
            <w:vAlign w:val="bottom"/>
            <w:hideMark/>
          </w:tcPr>
          <w:p w:rsidR="00FD3023" w:rsidRPr="00FD3023" w:rsidRDefault="00FD3023" w:rsidP="001C7F44">
            <w:pPr>
              <w:rPr>
                <w:color w:val="000000"/>
                <w:sz w:val="28"/>
                <w:szCs w:val="28"/>
              </w:rPr>
            </w:pPr>
            <w:r w:rsidRPr="00FD3023">
              <w:rPr>
                <w:color w:val="000000"/>
                <w:sz w:val="28"/>
                <w:szCs w:val="28"/>
              </w:rPr>
              <w:t>Mapa</w:t>
            </w:r>
          </w:p>
        </w:tc>
        <w:tc>
          <w:tcPr>
            <w:tcW w:w="2181" w:type="dxa"/>
            <w:vAlign w:val="center"/>
            <w:hideMark/>
          </w:tcPr>
          <w:p w:rsidR="00FD3023" w:rsidRPr="00FD3023" w:rsidRDefault="00FD3023" w:rsidP="001C7F44">
            <w:pPr>
              <w:jc w:val="center"/>
            </w:pPr>
            <w:proofErr w:type="gramStart"/>
            <w:r w:rsidRPr="00FD3023">
              <w:t>3</w:t>
            </w:r>
            <w:proofErr w:type="gramEnd"/>
          </w:p>
        </w:tc>
        <w:tc>
          <w:tcPr>
            <w:tcW w:w="0" w:type="auto"/>
            <w:vAlign w:val="bottom"/>
            <w:hideMark/>
          </w:tcPr>
          <w:p w:rsidR="00FD3023" w:rsidRPr="00FD3023" w:rsidRDefault="00FD3023" w:rsidP="001C7F44">
            <w:pPr>
              <w:jc w:val="right"/>
              <w:rPr>
                <w:color w:val="000000"/>
              </w:rPr>
            </w:pPr>
            <w:r w:rsidRPr="00FD3023">
              <w:rPr>
                <w:color w:val="000000"/>
              </w:rPr>
              <w:t>196,50</w:t>
            </w:r>
          </w:p>
        </w:tc>
        <w:tc>
          <w:tcPr>
            <w:tcW w:w="1538" w:type="dxa"/>
            <w:vAlign w:val="bottom"/>
            <w:hideMark/>
          </w:tcPr>
          <w:p w:rsidR="00FD3023" w:rsidRPr="00FD3023" w:rsidRDefault="00FD3023" w:rsidP="001C7F44">
            <w:pPr>
              <w:jc w:val="right"/>
              <w:rPr>
                <w:color w:val="000000"/>
              </w:rPr>
            </w:pPr>
            <w:r w:rsidRPr="00FD3023">
              <w:rPr>
                <w:color w:val="000000"/>
              </w:rPr>
              <w:t>9.825,00</w:t>
            </w:r>
          </w:p>
        </w:tc>
      </w:tr>
      <w:tr w:rsidR="00FD3023" w:rsidRPr="00FD3023" w:rsidTr="001C7F44">
        <w:trPr>
          <w:tblCellSpacing w:w="15" w:type="dxa"/>
        </w:trPr>
        <w:tc>
          <w:tcPr>
            <w:tcW w:w="7466" w:type="dxa"/>
            <w:gridSpan w:val="5"/>
            <w:vAlign w:val="center"/>
            <w:hideMark/>
          </w:tcPr>
          <w:p w:rsidR="00FD3023" w:rsidRPr="00FD3023" w:rsidRDefault="00FD3023" w:rsidP="001C7F44">
            <w:pPr>
              <w:jc w:val="center"/>
              <w:rPr>
                <w:b/>
              </w:rPr>
            </w:pPr>
            <w:r w:rsidRPr="00FD3023">
              <w:rPr>
                <w:b/>
              </w:rPr>
              <w:t>TOTAL</w:t>
            </w:r>
          </w:p>
        </w:tc>
        <w:tc>
          <w:tcPr>
            <w:tcW w:w="2278" w:type="dxa"/>
            <w:gridSpan w:val="2"/>
            <w:vAlign w:val="center"/>
            <w:hideMark/>
          </w:tcPr>
          <w:p w:rsidR="00FD3023" w:rsidRPr="00FD3023" w:rsidRDefault="00FD3023" w:rsidP="001C7F44">
            <w:pPr>
              <w:jc w:val="center"/>
              <w:rPr>
                <w:b/>
              </w:rPr>
            </w:pPr>
            <w:r w:rsidRPr="00FD3023">
              <w:rPr>
                <w:b/>
              </w:rPr>
              <w:t>149.289,00</w:t>
            </w:r>
          </w:p>
        </w:tc>
      </w:tr>
    </w:tbl>
    <w:p w:rsidR="00FD3023" w:rsidRPr="00FD3023" w:rsidRDefault="00FD3023" w:rsidP="00FD3023">
      <w:pPr>
        <w:autoSpaceDE w:val="0"/>
        <w:autoSpaceDN w:val="0"/>
        <w:adjustRightInd w:val="0"/>
        <w:jc w:val="both"/>
        <w:rPr>
          <w:b/>
          <w:bCs/>
        </w:rPr>
      </w:pPr>
    </w:p>
    <w:p w:rsidR="00FD3023" w:rsidRPr="00FD3023" w:rsidRDefault="00FD3023" w:rsidP="00FD3023">
      <w:pPr>
        <w:autoSpaceDE w:val="0"/>
        <w:autoSpaceDN w:val="0"/>
        <w:adjustRightInd w:val="0"/>
        <w:jc w:val="both"/>
        <w:rPr>
          <w:b/>
          <w:bCs/>
        </w:rPr>
      </w:pPr>
      <w:r w:rsidRPr="00FD3023">
        <w:rPr>
          <w:b/>
          <w:bCs/>
        </w:rPr>
        <w:t>5. SERVIÇOS</w:t>
      </w:r>
    </w:p>
    <w:p w:rsidR="00FD3023" w:rsidRPr="00FD3023" w:rsidRDefault="00FD3023" w:rsidP="00FD3023">
      <w:pPr>
        <w:autoSpaceDE w:val="0"/>
        <w:autoSpaceDN w:val="0"/>
        <w:adjustRightInd w:val="0"/>
        <w:jc w:val="both"/>
      </w:pPr>
      <w:r w:rsidRPr="00FD3023">
        <w:rPr>
          <w:b/>
        </w:rPr>
        <w:t>5.1</w:t>
      </w:r>
      <w:r w:rsidRPr="00FD3023">
        <w:t xml:space="preserve">. A execução do serviço será realizada sempre que for solicitado pela Secretaria de Saúde; </w:t>
      </w:r>
    </w:p>
    <w:p w:rsidR="00FD3023" w:rsidRPr="00FD3023" w:rsidRDefault="00FD3023" w:rsidP="00FD3023">
      <w:pPr>
        <w:autoSpaceDE w:val="0"/>
        <w:autoSpaceDN w:val="0"/>
        <w:adjustRightInd w:val="0"/>
        <w:jc w:val="both"/>
      </w:pPr>
      <w:r w:rsidRPr="00FD3023">
        <w:rPr>
          <w:b/>
        </w:rPr>
        <w:t>5.2</w:t>
      </w:r>
      <w:r w:rsidRPr="00FD3023">
        <w:t>.  A execução dos Exames será realizada na sede das empresas vencedoras, com instalações apropriadas, sendo que a Secretaria Municipal de Saúde encaminhará os pacientes de acordo com a solicitação médica;</w:t>
      </w:r>
    </w:p>
    <w:p w:rsidR="00FD3023" w:rsidRPr="00FD3023" w:rsidRDefault="00FD3023" w:rsidP="00FD3023">
      <w:pPr>
        <w:autoSpaceDE w:val="0"/>
        <w:autoSpaceDN w:val="0"/>
        <w:adjustRightInd w:val="0"/>
        <w:jc w:val="both"/>
      </w:pPr>
      <w:r w:rsidRPr="00FD3023">
        <w:rPr>
          <w:b/>
        </w:rPr>
        <w:lastRenderedPageBreak/>
        <w:t>5.3</w:t>
      </w:r>
      <w:r w:rsidRPr="00FD3023">
        <w:t>. A contratada deverá realizar os exames, somente com a requisição da Secretaria Municipal de Saúde do Município de Santo Antônio de Pádua, com pedido carimbado e assinado pelo Médico responsável da rede SUS, salvo Mandado de citação e Intimação Judicial e a autorização da Secretaria de Saúde.</w:t>
      </w:r>
    </w:p>
    <w:p w:rsidR="00FD3023" w:rsidRPr="00FD3023" w:rsidRDefault="00FD3023" w:rsidP="00FD3023">
      <w:pPr>
        <w:autoSpaceDE w:val="0"/>
        <w:autoSpaceDN w:val="0"/>
        <w:adjustRightInd w:val="0"/>
        <w:jc w:val="both"/>
      </w:pPr>
      <w:r w:rsidRPr="00FD3023">
        <w:rPr>
          <w:b/>
        </w:rPr>
        <w:t>5.4.</w:t>
      </w:r>
      <w:r w:rsidRPr="00FD3023">
        <w:t xml:space="preserve"> A Licitante vencedora é obrigada a fornecer todos os exames previstos devidamente autorizados, sendo proibido fazer com que o portador do pedido de exames tenha que voltar outra data para realizá-lo(s); </w:t>
      </w:r>
    </w:p>
    <w:p w:rsidR="00FD3023" w:rsidRPr="00FD3023" w:rsidRDefault="00FD3023" w:rsidP="00FD3023">
      <w:pPr>
        <w:autoSpaceDE w:val="0"/>
        <w:autoSpaceDN w:val="0"/>
        <w:adjustRightInd w:val="0"/>
        <w:jc w:val="both"/>
      </w:pPr>
      <w:r w:rsidRPr="00FD3023">
        <w:rPr>
          <w:b/>
        </w:rPr>
        <w:t>5.5.</w:t>
      </w:r>
      <w:r w:rsidRPr="00FD3023">
        <w:t xml:space="preserve"> A contratada não deverá realizar exames com data da autorização posterior á 30 dias;</w:t>
      </w:r>
    </w:p>
    <w:p w:rsidR="00FD3023" w:rsidRPr="00FD3023" w:rsidRDefault="00FD3023" w:rsidP="00FD3023">
      <w:pPr>
        <w:autoSpaceDE w:val="0"/>
        <w:autoSpaceDN w:val="0"/>
        <w:adjustRightInd w:val="0"/>
        <w:jc w:val="both"/>
      </w:pPr>
      <w:r w:rsidRPr="00FD3023">
        <w:rPr>
          <w:b/>
        </w:rPr>
        <w:t>5.6</w:t>
      </w:r>
      <w:r w:rsidRPr="00FD3023">
        <w:t>. Os resultados dos exames deverão ser entregues diretamente ao usuário em no máximo 02 (dois) dias úteis contados da data de realização dos mesmos;</w:t>
      </w:r>
    </w:p>
    <w:p w:rsidR="00FD3023" w:rsidRPr="00FD3023" w:rsidRDefault="00FD3023" w:rsidP="00FD3023">
      <w:pPr>
        <w:autoSpaceDE w:val="0"/>
        <w:autoSpaceDN w:val="0"/>
        <w:adjustRightInd w:val="0"/>
        <w:jc w:val="both"/>
      </w:pPr>
      <w:r w:rsidRPr="00FD3023">
        <w:rPr>
          <w:b/>
        </w:rPr>
        <w:t>5.7</w:t>
      </w:r>
      <w:r w:rsidRPr="00FD3023">
        <w:t>. Em se tratando de exames de urgência, os laudos deverão ser liberados no mesmo dia da realização do exame;</w:t>
      </w:r>
    </w:p>
    <w:p w:rsidR="00FD3023" w:rsidRPr="00FD3023" w:rsidRDefault="00FD3023" w:rsidP="00FD3023">
      <w:pPr>
        <w:autoSpaceDE w:val="0"/>
        <w:autoSpaceDN w:val="0"/>
        <w:adjustRightInd w:val="0"/>
        <w:jc w:val="both"/>
      </w:pPr>
      <w:r w:rsidRPr="00FD3023">
        <w:rPr>
          <w:b/>
        </w:rPr>
        <w:t>5.8.</w:t>
      </w:r>
      <w:r w:rsidRPr="00FD3023">
        <w:t xml:space="preserve"> Os laudos dos exames deverão ser impressos e assinados por profissional habilitado da CONTRATADA;</w:t>
      </w:r>
    </w:p>
    <w:p w:rsidR="00FD3023" w:rsidRPr="00FD3023" w:rsidRDefault="00FD3023" w:rsidP="00FD3023">
      <w:pPr>
        <w:autoSpaceDE w:val="0"/>
        <w:autoSpaceDN w:val="0"/>
        <w:adjustRightInd w:val="0"/>
        <w:jc w:val="both"/>
      </w:pPr>
      <w:r w:rsidRPr="00FD3023">
        <w:rPr>
          <w:b/>
        </w:rPr>
        <w:t>5.9</w:t>
      </w:r>
      <w:r w:rsidRPr="00FD3023">
        <w:t xml:space="preserve">. É indispensável que a CONTRATADA tenha equipamentos de alta qualidade em condições adequadas e em conformidade com a legislação pertinente para execução dos serviços contratados. </w:t>
      </w:r>
    </w:p>
    <w:p w:rsidR="00FD3023" w:rsidRPr="00FD3023" w:rsidRDefault="00FD3023" w:rsidP="00FD3023">
      <w:pPr>
        <w:autoSpaceDE w:val="0"/>
        <w:autoSpaceDN w:val="0"/>
        <w:adjustRightInd w:val="0"/>
        <w:jc w:val="both"/>
      </w:pPr>
    </w:p>
    <w:p w:rsidR="00FD3023" w:rsidRPr="00FD3023" w:rsidRDefault="00FD3023" w:rsidP="00FD3023">
      <w:pPr>
        <w:autoSpaceDE w:val="0"/>
        <w:autoSpaceDN w:val="0"/>
        <w:adjustRightInd w:val="0"/>
        <w:jc w:val="both"/>
        <w:rPr>
          <w:b/>
          <w:bCs/>
        </w:rPr>
      </w:pPr>
      <w:r w:rsidRPr="00FD3023">
        <w:rPr>
          <w:b/>
          <w:bCs/>
        </w:rPr>
        <w:t>6. LOCAL DE EXECUÇÃO DOS SERVIÇOS</w:t>
      </w:r>
    </w:p>
    <w:p w:rsidR="00FD3023" w:rsidRPr="00FD3023" w:rsidRDefault="00FD3023" w:rsidP="00FD3023">
      <w:pPr>
        <w:jc w:val="both"/>
      </w:pPr>
      <w:r w:rsidRPr="00FD3023">
        <w:rPr>
          <w:b/>
        </w:rPr>
        <w:t>6.1</w:t>
      </w:r>
      <w:r w:rsidRPr="00FD3023">
        <w:t>. Os serviços serão realizados na sede da licitante vencedora, com instalações apropriadas, cumprindo todas as normas de Vigilância Sanitária e de Medicina Nuclear, garantindo toda a segurança para os profissionais e para os pacientes;</w:t>
      </w:r>
    </w:p>
    <w:p w:rsidR="00FD3023" w:rsidRPr="00FD3023" w:rsidRDefault="00FD3023" w:rsidP="00FD3023">
      <w:pPr>
        <w:jc w:val="both"/>
      </w:pPr>
      <w:r w:rsidRPr="00FD3023">
        <w:rPr>
          <w:b/>
        </w:rPr>
        <w:t>6.2</w:t>
      </w:r>
      <w:r w:rsidRPr="00FD3023">
        <w:t xml:space="preserve">. A licitante vencedora deverá possuir estabelecimento dentro do Município ou até </w:t>
      </w:r>
      <w:proofErr w:type="gramStart"/>
      <w:r w:rsidRPr="00FD3023">
        <w:rPr>
          <w:b/>
        </w:rPr>
        <w:t>72km</w:t>
      </w:r>
      <w:proofErr w:type="gramEnd"/>
      <w:r w:rsidRPr="00FD3023">
        <w:rPr>
          <w:b/>
        </w:rPr>
        <w:t xml:space="preserve"> do Município.</w:t>
      </w:r>
    </w:p>
    <w:p w:rsidR="00FD3023" w:rsidRPr="00FD3023" w:rsidRDefault="00FD3023" w:rsidP="00FD3023">
      <w:pPr>
        <w:autoSpaceDE w:val="0"/>
        <w:autoSpaceDN w:val="0"/>
        <w:adjustRightInd w:val="0"/>
        <w:jc w:val="both"/>
      </w:pPr>
      <w:r w:rsidRPr="00FD3023">
        <w:rPr>
          <w:b/>
        </w:rPr>
        <w:t>6.3</w:t>
      </w:r>
      <w:r w:rsidRPr="00FD3023">
        <w:t>. É indispensável que a CONTRATADA tenha equipamentos de alta qualidade em condições adequadas e em conformidade com a legislação pertinente para execução dos serviços contratados.</w:t>
      </w:r>
    </w:p>
    <w:p w:rsidR="00FD3023" w:rsidRPr="00FD3023" w:rsidRDefault="00FD3023" w:rsidP="00FD3023">
      <w:pPr>
        <w:autoSpaceDE w:val="0"/>
        <w:autoSpaceDN w:val="0"/>
        <w:adjustRightInd w:val="0"/>
        <w:jc w:val="both"/>
        <w:rPr>
          <w:bCs/>
        </w:rPr>
      </w:pPr>
    </w:p>
    <w:p w:rsidR="00FD3023" w:rsidRPr="00FD3023" w:rsidRDefault="00FD3023" w:rsidP="00FD3023">
      <w:pPr>
        <w:autoSpaceDE w:val="0"/>
        <w:autoSpaceDN w:val="0"/>
        <w:adjustRightInd w:val="0"/>
        <w:jc w:val="both"/>
        <w:rPr>
          <w:b/>
          <w:bCs/>
        </w:rPr>
      </w:pPr>
      <w:r w:rsidRPr="00FD3023">
        <w:rPr>
          <w:b/>
          <w:bCs/>
        </w:rPr>
        <w:t>7. PRAZOS</w:t>
      </w:r>
    </w:p>
    <w:p w:rsidR="00FD3023" w:rsidRPr="00FD3023" w:rsidRDefault="00FD3023" w:rsidP="00FD3023">
      <w:pPr>
        <w:autoSpaceDE w:val="0"/>
        <w:autoSpaceDN w:val="0"/>
        <w:adjustRightInd w:val="0"/>
        <w:jc w:val="both"/>
      </w:pPr>
      <w:r w:rsidRPr="00FD3023">
        <w:rPr>
          <w:b/>
        </w:rPr>
        <w:t>7.1</w:t>
      </w:r>
      <w:r w:rsidRPr="00FD3023">
        <w:t>. Os serviços de exames serão realizados de segunda a sexta-feira;</w:t>
      </w:r>
    </w:p>
    <w:p w:rsidR="00FD3023" w:rsidRPr="00FD3023" w:rsidRDefault="00FD3023" w:rsidP="00FD3023">
      <w:pPr>
        <w:autoSpaceDE w:val="0"/>
        <w:autoSpaceDN w:val="0"/>
        <w:adjustRightInd w:val="0"/>
        <w:jc w:val="both"/>
      </w:pPr>
      <w:r w:rsidRPr="00FD3023">
        <w:rPr>
          <w:b/>
        </w:rPr>
        <w:t>7.2</w:t>
      </w:r>
      <w:r w:rsidRPr="00FD3023">
        <w:t>. O serviço de exames deverá ser agendado pela Secretaria Municipal de Saúde, através do Serviço Social;</w:t>
      </w:r>
    </w:p>
    <w:p w:rsidR="00FD3023" w:rsidRPr="00FD3023" w:rsidRDefault="00FD3023" w:rsidP="00FD3023">
      <w:pPr>
        <w:autoSpaceDE w:val="0"/>
        <w:autoSpaceDN w:val="0"/>
        <w:adjustRightInd w:val="0"/>
        <w:jc w:val="both"/>
        <w:rPr>
          <w:bCs/>
        </w:rPr>
      </w:pPr>
    </w:p>
    <w:p w:rsidR="00FD3023" w:rsidRPr="00FD3023" w:rsidRDefault="00FD3023" w:rsidP="00FD3023">
      <w:pPr>
        <w:autoSpaceDE w:val="0"/>
        <w:autoSpaceDN w:val="0"/>
        <w:adjustRightInd w:val="0"/>
        <w:jc w:val="both"/>
        <w:rPr>
          <w:b/>
          <w:bCs/>
        </w:rPr>
      </w:pPr>
      <w:r w:rsidRPr="00FD3023">
        <w:rPr>
          <w:b/>
          <w:bCs/>
        </w:rPr>
        <w:t>8. OBRIGAÇÕES DA CONTRATADA</w:t>
      </w:r>
    </w:p>
    <w:p w:rsidR="00FD3023" w:rsidRPr="00FD3023" w:rsidRDefault="00FD3023" w:rsidP="00FD3023">
      <w:pPr>
        <w:autoSpaceDE w:val="0"/>
        <w:autoSpaceDN w:val="0"/>
        <w:adjustRightInd w:val="0"/>
        <w:jc w:val="both"/>
      </w:pPr>
      <w:r w:rsidRPr="00FD3023">
        <w:rPr>
          <w:b/>
        </w:rPr>
        <w:t>8.1.</w:t>
      </w:r>
      <w:r w:rsidRPr="00FD3023">
        <w:t xml:space="preserve"> Executar os serviços de exames cardiológicos com profissionais qualificados e com experiência comprovada, refazendo por sua conta os serviços considerados como mal executados ou quando utilizado material de má qualidade; </w:t>
      </w:r>
    </w:p>
    <w:p w:rsidR="00FD3023" w:rsidRPr="00FD3023" w:rsidRDefault="00FD3023" w:rsidP="00FD3023">
      <w:pPr>
        <w:autoSpaceDE w:val="0"/>
        <w:autoSpaceDN w:val="0"/>
        <w:adjustRightInd w:val="0"/>
        <w:jc w:val="both"/>
      </w:pPr>
      <w:r w:rsidRPr="00FD3023">
        <w:rPr>
          <w:b/>
        </w:rPr>
        <w:t>8.2.</w:t>
      </w:r>
      <w:r w:rsidRPr="00FD3023">
        <w:t xml:space="preserve"> A contratada deverá possuir todos os equipamentos necessários para que possa cumprir o estabelecido;</w:t>
      </w:r>
    </w:p>
    <w:p w:rsidR="00FD3023" w:rsidRPr="00FD3023" w:rsidRDefault="00FD3023" w:rsidP="00FD3023">
      <w:pPr>
        <w:autoSpaceDE w:val="0"/>
        <w:autoSpaceDN w:val="0"/>
        <w:adjustRightInd w:val="0"/>
        <w:jc w:val="both"/>
      </w:pPr>
      <w:r w:rsidRPr="00FD3023">
        <w:rPr>
          <w:b/>
        </w:rPr>
        <w:t>8.3.</w:t>
      </w:r>
      <w:r w:rsidRPr="00FD3023">
        <w:t xml:space="preserve"> Manter o funcionamento dos equipamentos, com identificação e substituição das peças danificadas e/ou em condições precárias de uso, que possam implicar na confiabilidade e segurança do diagnóstico;</w:t>
      </w:r>
    </w:p>
    <w:p w:rsidR="00FD3023" w:rsidRPr="00FD3023" w:rsidRDefault="00FD3023" w:rsidP="00FD3023">
      <w:pPr>
        <w:autoSpaceDE w:val="0"/>
        <w:autoSpaceDN w:val="0"/>
        <w:adjustRightInd w:val="0"/>
        <w:jc w:val="both"/>
      </w:pPr>
      <w:r w:rsidRPr="00FD3023">
        <w:rPr>
          <w:b/>
        </w:rPr>
        <w:t>8.4</w:t>
      </w:r>
      <w:r w:rsidRPr="00FD3023">
        <w:t>. Se responsabilizar integralmente pelos danos causados diretamente ou indiretamente à CONTRATANTE ou a terceiros, decorrentes de sua culpa ou dolo na execução deste Contrato, não excluindo ou reduzindo essa responsabilidade e fiscalização ou o acompanhamento pela CONTRATANTE;</w:t>
      </w:r>
    </w:p>
    <w:p w:rsidR="00FD3023" w:rsidRPr="00FD3023" w:rsidRDefault="00FD3023" w:rsidP="00FD3023">
      <w:pPr>
        <w:autoSpaceDE w:val="0"/>
        <w:autoSpaceDN w:val="0"/>
        <w:adjustRightInd w:val="0"/>
        <w:jc w:val="both"/>
      </w:pPr>
      <w:r w:rsidRPr="00FD3023">
        <w:rPr>
          <w:b/>
        </w:rPr>
        <w:t>8.5</w:t>
      </w:r>
      <w:r w:rsidRPr="00FD3023">
        <w:t>. Garantir a boa execução dos serviços, nos regimes contratados, obedecidas às disposições legais pertinentes;</w:t>
      </w:r>
    </w:p>
    <w:p w:rsidR="00FD3023" w:rsidRPr="00FD3023" w:rsidRDefault="00FD3023" w:rsidP="00FD3023">
      <w:pPr>
        <w:autoSpaceDE w:val="0"/>
        <w:autoSpaceDN w:val="0"/>
        <w:adjustRightInd w:val="0"/>
        <w:jc w:val="both"/>
      </w:pPr>
      <w:r w:rsidRPr="00FD3023">
        <w:rPr>
          <w:b/>
        </w:rPr>
        <w:t>8.6.</w:t>
      </w:r>
      <w:r w:rsidRPr="00FD3023">
        <w:t xml:space="preserve"> Não transferir a outrem, no todo ou em parte, a prestação dos serviços de que trata o presente objeto deste, sendo de sua responsabilidade a realização dos mesmos;</w:t>
      </w:r>
    </w:p>
    <w:p w:rsidR="00FD3023" w:rsidRPr="00FD3023" w:rsidRDefault="00FD3023" w:rsidP="00FD3023">
      <w:pPr>
        <w:autoSpaceDE w:val="0"/>
        <w:autoSpaceDN w:val="0"/>
        <w:adjustRightInd w:val="0"/>
        <w:jc w:val="both"/>
      </w:pPr>
      <w:r w:rsidRPr="00FD3023">
        <w:rPr>
          <w:b/>
        </w:rPr>
        <w:t>8.7</w:t>
      </w:r>
      <w:r w:rsidRPr="00FD3023">
        <w:t>. Assumir inteira responsabilidade pela prestação do serviço, que deverão ser realizados com a observância de todas as normas técnicas e normativas legais aplicáveis, sendo responsável, tecnicamente, tanto pela realização dos exames quanto pela elaboração dos respectivos laudos;</w:t>
      </w:r>
    </w:p>
    <w:p w:rsidR="00FD3023" w:rsidRPr="00FD3023" w:rsidRDefault="00FD3023" w:rsidP="00FD3023">
      <w:pPr>
        <w:autoSpaceDE w:val="0"/>
        <w:autoSpaceDN w:val="0"/>
        <w:adjustRightInd w:val="0"/>
        <w:jc w:val="both"/>
      </w:pPr>
      <w:r w:rsidRPr="00FD3023">
        <w:rPr>
          <w:b/>
        </w:rPr>
        <w:t>8.8</w:t>
      </w:r>
      <w:r w:rsidRPr="00FD3023">
        <w:t>. Exigir e somente prestar os serviços mediante a apresentação de documento de identidade do paciente e da guia de encaminhamento com carimbo e assinatura do servidor competente da Secretaria Municipal de Saúde autorizando a realização do procedimento;</w:t>
      </w:r>
    </w:p>
    <w:p w:rsidR="00FD3023" w:rsidRPr="00FD3023" w:rsidRDefault="00FD3023" w:rsidP="00FD3023">
      <w:pPr>
        <w:autoSpaceDE w:val="0"/>
        <w:autoSpaceDN w:val="0"/>
        <w:adjustRightInd w:val="0"/>
        <w:jc w:val="both"/>
      </w:pPr>
      <w:r w:rsidRPr="00FD3023">
        <w:rPr>
          <w:b/>
        </w:rPr>
        <w:lastRenderedPageBreak/>
        <w:t>8.9</w:t>
      </w:r>
      <w:r w:rsidRPr="00FD3023">
        <w:t xml:space="preserve">. Encaminhar mensalmente relatórios dos exames realizados até o quinto dia útil do mês subseqüente á realização dos mesmos para conferência e autorização da Secretaria Municipal de Saúde. </w:t>
      </w:r>
    </w:p>
    <w:p w:rsidR="00FD3023" w:rsidRPr="00FD3023" w:rsidRDefault="00FD3023" w:rsidP="00FD3023">
      <w:pPr>
        <w:autoSpaceDE w:val="0"/>
        <w:autoSpaceDN w:val="0"/>
        <w:adjustRightInd w:val="0"/>
        <w:jc w:val="both"/>
      </w:pPr>
      <w:r w:rsidRPr="00FD3023">
        <w:rPr>
          <w:b/>
        </w:rPr>
        <w:t>8.10</w:t>
      </w:r>
      <w:r w:rsidRPr="00FD3023">
        <w:t>. 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a Secretaria Municipal de Saúde;</w:t>
      </w:r>
    </w:p>
    <w:p w:rsidR="00FD3023" w:rsidRPr="00FD3023" w:rsidRDefault="00FD3023" w:rsidP="00FD3023">
      <w:pPr>
        <w:autoSpaceDE w:val="0"/>
        <w:autoSpaceDN w:val="0"/>
        <w:adjustRightInd w:val="0"/>
        <w:jc w:val="both"/>
        <w:rPr>
          <w:bCs/>
        </w:rPr>
      </w:pPr>
    </w:p>
    <w:p w:rsidR="00FD3023" w:rsidRPr="00FD3023" w:rsidRDefault="00FD3023" w:rsidP="00FD3023">
      <w:pPr>
        <w:autoSpaceDE w:val="0"/>
        <w:autoSpaceDN w:val="0"/>
        <w:adjustRightInd w:val="0"/>
        <w:jc w:val="both"/>
        <w:rPr>
          <w:b/>
          <w:bCs/>
        </w:rPr>
      </w:pPr>
      <w:r w:rsidRPr="00FD3023">
        <w:rPr>
          <w:b/>
          <w:bCs/>
        </w:rPr>
        <w:t>9. OBRIGAÇÕES DA CONTRATANTE</w:t>
      </w:r>
    </w:p>
    <w:p w:rsidR="00FD3023" w:rsidRPr="00FD3023" w:rsidRDefault="00FD3023" w:rsidP="00FD3023">
      <w:pPr>
        <w:jc w:val="both"/>
      </w:pPr>
      <w:r w:rsidRPr="00FD3023">
        <w:rPr>
          <w:b/>
        </w:rPr>
        <w:t>9.2</w:t>
      </w:r>
      <w:r w:rsidRPr="00FD3023">
        <w:t>. Comunicar à CONTRATADA, por escrito e em tempo hábil quaisquer instruções ou alterações a serem adotadas sobre assuntos relacionados a este Contrato;</w:t>
      </w:r>
    </w:p>
    <w:p w:rsidR="00FD3023" w:rsidRPr="00FD3023" w:rsidRDefault="00FD3023" w:rsidP="00FD3023">
      <w:pPr>
        <w:jc w:val="both"/>
      </w:pPr>
      <w:r w:rsidRPr="00FD3023">
        <w:rPr>
          <w:b/>
        </w:rPr>
        <w:t>9.3</w:t>
      </w:r>
      <w:r w:rsidRPr="00FD3023">
        <w:t>. Designar um representante autorizado para acompanhar os fornecimentos e dirimir as possíveis dúvidas existentes;</w:t>
      </w:r>
    </w:p>
    <w:p w:rsidR="00FD3023" w:rsidRPr="00FD3023" w:rsidRDefault="00FD3023" w:rsidP="00FD3023">
      <w:pPr>
        <w:jc w:val="both"/>
      </w:pPr>
      <w:r w:rsidRPr="00FD3023">
        <w:rPr>
          <w:b/>
        </w:rPr>
        <w:t>9.4</w:t>
      </w:r>
      <w:r w:rsidRPr="00FD3023">
        <w:t xml:space="preserve"> Liberar o acesso dos funcionários da CONTRATADA aos locais onde serão feitas as entregas quando em áreas internas do CONTRATANTE;</w:t>
      </w:r>
    </w:p>
    <w:p w:rsidR="00FD3023" w:rsidRPr="00FD3023" w:rsidRDefault="00FD3023" w:rsidP="00FD3023">
      <w:pPr>
        <w:jc w:val="both"/>
      </w:pPr>
      <w:r w:rsidRPr="00FD3023">
        <w:rPr>
          <w:b/>
        </w:rPr>
        <w:t>9.5</w:t>
      </w:r>
      <w:r w:rsidRPr="00FD3023">
        <w:t>. Fiscalizar e acompanhar a execução do objeto do contrato, sem que com isso venha excluir ou reduzir a responsabilidade da CONTRATADA;</w:t>
      </w:r>
    </w:p>
    <w:p w:rsidR="00FD3023" w:rsidRPr="00FD3023" w:rsidRDefault="00FD3023" w:rsidP="00FD3023">
      <w:pPr>
        <w:jc w:val="both"/>
      </w:pPr>
      <w:r w:rsidRPr="00FD3023">
        <w:rPr>
          <w:b/>
        </w:rPr>
        <w:t>9.6</w:t>
      </w:r>
      <w:r w:rsidRPr="00FD3023">
        <w:t xml:space="preserve">. Impedir que terceiros estranhos ao contrato </w:t>
      </w:r>
      <w:proofErr w:type="gramStart"/>
      <w:r w:rsidRPr="00FD3023">
        <w:t>forneçam</w:t>
      </w:r>
      <w:proofErr w:type="gramEnd"/>
      <w:r w:rsidRPr="00FD3023">
        <w:t xml:space="preserve"> o objeto licitado, executem a obra ou prestem os serviços, ressalvados os casos de subcontratação admitidos no ato convocatório e no contrato.</w:t>
      </w:r>
    </w:p>
    <w:p w:rsidR="00FD3023" w:rsidRPr="00FD3023" w:rsidRDefault="00FD3023" w:rsidP="00FD3023">
      <w:pPr>
        <w:jc w:val="both"/>
        <w:rPr>
          <w:rFonts w:eastAsia="Batang"/>
        </w:rPr>
      </w:pPr>
      <w:r w:rsidRPr="00FD3023">
        <w:rPr>
          <w:rFonts w:eastAsia="Batang"/>
          <w:b/>
        </w:rPr>
        <w:t>9.7.</w:t>
      </w:r>
      <w:r w:rsidRPr="00FD3023">
        <w:rPr>
          <w:rFonts w:eastAsia="Batang"/>
        </w:rPr>
        <w:t xml:space="preserve"> Ficará a cargo </w:t>
      </w:r>
      <w:r w:rsidRPr="00FD3023">
        <w:rPr>
          <w:b/>
        </w:rPr>
        <w:t>da Central de Regulação</w:t>
      </w:r>
      <w:r w:rsidRPr="00FD3023">
        <w:t xml:space="preserve">, </w:t>
      </w:r>
      <w:r w:rsidRPr="00FD3023">
        <w:rPr>
          <w:rFonts w:eastAsia="Batang"/>
        </w:rPr>
        <w:t>a fiscalização e o acompanhamento da execução de todas as fases e etapas da prestação do serviço.</w:t>
      </w:r>
    </w:p>
    <w:p w:rsidR="00FD3023" w:rsidRPr="00FD3023" w:rsidRDefault="00FD3023" w:rsidP="00FD3023">
      <w:pPr>
        <w:jc w:val="both"/>
        <w:rPr>
          <w:rFonts w:eastAsia="Batang"/>
        </w:rPr>
      </w:pPr>
      <w:r w:rsidRPr="00FD3023">
        <w:rPr>
          <w:rFonts w:eastAsia="Batang"/>
          <w:b/>
        </w:rPr>
        <w:t xml:space="preserve">9.8. </w:t>
      </w:r>
      <w:r w:rsidRPr="00FD3023">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D3023" w:rsidRPr="00FD3023" w:rsidRDefault="00FD3023" w:rsidP="00FD3023">
      <w:pPr>
        <w:autoSpaceDE w:val="0"/>
        <w:autoSpaceDN w:val="0"/>
        <w:adjustRightInd w:val="0"/>
        <w:jc w:val="both"/>
        <w:rPr>
          <w:bCs/>
        </w:rPr>
      </w:pPr>
    </w:p>
    <w:p w:rsidR="00FD3023" w:rsidRPr="00FD3023" w:rsidRDefault="00FD3023" w:rsidP="00FD3023">
      <w:pPr>
        <w:autoSpaceDE w:val="0"/>
        <w:autoSpaceDN w:val="0"/>
        <w:adjustRightInd w:val="0"/>
        <w:jc w:val="both"/>
        <w:rPr>
          <w:b/>
          <w:bCs/>
        </w:rPr>
      </w:pPr>
      <w:r w:rsidRPr="00FD3023">
        <w:rPr>
          <w:b/>
          <w:bCs/>
        </w:rPr>
        <w:t>10. DA FORMALIZAÇÃO E DA VIGÊNCIA</w:t>
      </w:r>
    </w:p>
    <w:p w:rsidR="00FD3023" w:rsidRPr="00FD3023" w:rsidRDefault="00FD3023" w:rsidP="00FD3023">
      <w:pPr>
        <w:autoSpaceDE w:val="0"/>
        <w:autoSpaceDN w:val="0"/>
        <w:adjustRightInd w:val="0"/>
        <w:jc w:val="both"/>
      </w:pPr>
      <w:r w:rsidRPr="00FD3023">
        <w:rPr>
          <w:b/>
        </w:rPr>
        <w:t>10.1.</w:t>
      </w:r>
      <w:r w:rsidRPr="00FD3023">
        <w:t xml:space="preserve"> Para a prestação de serviço de realização de exames cardiológicos, será formalizada Ata de Registro de Preços, estabelecendo em suas cláusulas todas as condições, obrigações e responsabilidades entre as partes, em conformidade com o Edital de licitação, do Termo de Referência, e da Proposta de Preços da empresa considerada vencedora.  </w:t>
      </w:r>
    </w:p>
    <w:p w:rsidR="00FD3023" w:rsidRPr="00FD3023" w:rsidRDefault="00FD3023" w:rsidP="00FD3023">
      <w:pPr>
        <w:autoSpaceDE w:val="0"/>
        <w:autoSpaceDN w:val="0"/>
        <w:adjustRightInd w:val="0"/>
        <w:jc w:val="both"/>
      </w:pPr>
      <w:r w:rsidRPr="00FD3023">
        <w:rPr>
          <w:b/>
        </w:rPr>
        <w:t>10.2</w:t>
      </w:r>
      <w:r w:rsidRPr="00FD3023">
        <w:t>. O prazo de vigência da Ata de Registro de Preços será de 12 (doze) meses, contados da data da sua assinatura;</w:t>
      </w:r>
    </w:p>
    <w:p w:rsidR="00FD3023" w:rsidRPr="00FD3023" w:rsidRDefault="00FD3023" w:rsidP="00FD3023">
      <w:pPr>
        <w:autoSpaceDE w:val="0"/>
        <w:autoSpaceDN w:val="0"/>
        <w:adjustRightInd w:val="0"/>
        <w:jc w:val="both"/>
        <w:rPr>
          <w:b/>
          <w:bCs/>
        </w:rPr>
      </w:pPr>
    </w:p>
    <w:p w:rsidR="00FD3023" w:rsidRPr="00FD3023" w:rsidRDefault="00FD3023" w:rsidP="00FD3023">
      <w:pPr>
        <w:autoSpaceDE w:val="0"/>
        <w:autoSpaceDN w:val="0"/>
        <w:adjustRightInd w:val="0"/>
        <w:jc w:val="both"/>
        <w:rPr>
          <w:b/>
          <w:bCs/>
        </w:rPr>
      </w:pPr>
      <w:r w:rsidRPr="00FD3023">
        <w:rPr>
          <w:b/>
          <w:bCs/>
        </w:rPr>
        <w:t>11. FISCALIZAÇÃO DOS SERVIÇOS</w:t>
      </w:r>
    </w:p>
    <w:p w:rsidR="00FD3023" w:rsidRPr="00FD3023" w:rsidRDefault="00FD3023" w:rsidP="00FD3023">
      <w:pPr>
        <w:jc w:val="both"/>
        <w:rPr>
          <w:bCs/>
        </w:rPr>
      </w:pPr>
      <w:r w:rsidRPr="00FD3023">
        <w:rPr>
          <w:b/>
          <w:bCs/>
        </w:rPr>
        <w:t>11.1.</w:t>
      </w:r>
      <w:r w:rsidRPr="00FD3023">
        <w:rPr>
          <w:bCs/>
        </w:rPr>
        <w:t xml:space="preserve"> O contrato deverá ser executado fielmente pelas partes, de acordo com as cláusulas avençadas e as normas da</w:t>
      </w:r>
      <w:r w:rsidRPr="00FD3023">
        <w:rPr>
          <w:b/>
          <w:bCs/>
        </w:rPr>
        <w:t xml:space="preserve"> Lei Federal </w:t>
      </w:r>
      <w:proofErr w:type="gramStart"/>
      <w:r w:rsidRPr="00FD3023">
        <w:rPr>
          <w:b/>
          <w:bCs/>
        </w:rPr>
        <w:t>nº8.</w:t>
      </w:r>
      <w:proofErr w:type="gramEnd"/>
      <w:r w:rsidRPr="00FD3023">
        <w:rPr>
          <w:b/>
          <w:bCs/>
        </w:rPr>
        <w:t>666/93 e alterações posteriores</w:t>
      </w:r>
      <w:r w:rsidRPr="00FD3023">
        <w:rPr>
          <w:bCs/>
        </w:rPr>
        <w:t xml:space="preserve">, respondendo cada uma pelas </w:t>
      </w:r>
      <w:proofErr w:type="spellStart"/>
      <w:r w:rsidRPr="00FD3023">
        <w:rPr>
          <w:bCs/>
        </w:rPr>
        <w:t>consequências</w:t>
      </w:r>
      <w:proofErr w:type="spellEnd"/>
      <w:r w:rsidRPr="00FD3023">
        <w:rPr>
          <w:bCs/>
        </w:rPr>
        <w:t xml:space="preserve"> de sua inexecução total ou parcial. </w:t>
      </w:r>
    </w:p>
    <w:p w:rsidR="00FD3023" w:rsidRPr="00FD3023" w:rsidRDefault="00FD3023" w:rsidP="00FD3023">
      <w:pPr>
        <w:pStyle w:val="Corpodetexto2"/>
        <w:jc w:val="both"/>
        <w:rPr>
          <w:bCs/>
          <w:sz w:val="24"/>
          <w:szCs w:val="24"/>
        </w:rPr>
      </w:pPr>
      <w:r w:rsidRPr="00FD3023">
        <w:rPr>
          <w:b/>
          <w:bCs/>
          <w:sz w:val="24"/>
          <w:szCs w:val="24"/>
        </w:rPr>
        <w:t>11.2.</w:t>
      </w:r>
      <w:r w:rsidRPr="00FD3023">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D3023" w:rsidRPr="00FD3023" w:rsidRDefault="00FD3023" w:rsidP="00FD3023">
      <w:pPr>
        <w:pStyle w:val="Corpodetexto2"/>
        <w:jc w:val="both"/>
        <w:rPr>
          <w:bCs/>
          <w:sz w:val="24"/>
          <w:szCs w:val="24"/>
        </w:rPr>
      </w:pPr>
      <w:r w:rsidRPr="00FD3023">
        <w:rPr>
          <w:b/>
          <w:bCs/>
          <w:sz w:val="24"/>
          <w:szCs w:val="24"/>
        </w:rPr>
        <w:t>11.3.</w:t>
      </w:r>
      <w:r w:rsidRPr="00FD3023">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FD3023">
        <w:rPr>
          <w:bCs/>
          <w:sz w:val="24"/>
          <w:szCs w:val="24"/>
        </w:rPr>
        <w:t>obrigou</w:t>
      </w:r>
      <w:proofErr w:type="gramEnd"/>
      <w:r w:rsidRPr="00FD3023">
        <w:rPr>
          <w:bCs/>
          <w:sz w:val="24"/>
          <w:szCs w:val="24"/>
        </w:rPr>
        <w:t xml:space="preserve">, suas </w:t>
      </w:r>
      <w:proofErr w:type="spellStart"/>
      <w:r w:rsidRPr="00FD3023">
        <w:rPr>
          <w:bCs/>
          <w:sz w:val="24"/>
          <w:szCs w:val="24"/>
        </w:rPr>
        <w:t>consequências</w:t>
      </w:r>
      <w:proofErr w:type="spellEnd"/>
      <w:r w:rsidRPr="00FD3023">
        <w:rPr>
          <w:bCs/>
          <w:sz w:val="24"/>
          <w:szCs w:val="24"/>
        </w:rPr>
        <w:t xml:space="preserve"> e implicações perante o CONTRATANTE, terceiros, próximas ou remotas.</w:t>
      </w:r>
    </w:p>
    <w:p w:rsidR="00FD3023" w:rsidRPr="00FD3023" w:rsidRDefault="00FD3023" w:rsidP="00FD3023">
      <w:pPr>
        <w:pStyle w:val="Corpodetexto2"/>
        <w:jc w:val="both"/>
        <w:rPr>
          <w:bCs/>
          <w:sz w:val="24"/>
          <w:szCs w:val="24"/>
        </w:rPr>
      </w:pPr>
      <w:r w:rsidRPr="00FD3023">
        <w:rPr>
          <w:b/>
          <w:bCs/>
          <w:sz w:val="24"/>
          <w:szCs w:val="24"/>
        </w:rPr>
        <w:t>11.4.</w:t>
      </w:r>
      <w:r w:rsidRPr="00FD3023">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D3023" w:rsidRPr="00FD3023" w:rsidRDefault="00FD3023" w:rsidP="00FD3023">
      <w:pPr>
        <w:pStyle w:val="Corpodetexto2"/>
        <w:jc w:val="both"/>
        <w:rPr>
          <w:bCs/>
          <w:sz w:val="24"/>
          <w:szCs w:val="24"/>
        </w:rPr>
      </w:pPr>
      <w:r w:rsidRPr="00FD3023">
        <w:rPr>
          <w:b/>
          <w:bCs/>
          <w:sz w:val="24"/>
          <w:szCs w:val="24"/>
        </w:rPr>
        <w:t>11.5.</w:t>
      </w:r>
      <w:r w:rsidRPr="00FD3023">
        <w:rPr>
          <w:bCs/>
          <w:sz w:val="24"/>
          <w:szCs w:val="24"/>
        </w:rPr>
        <w:t xml:space="preserve"> A CONTRATADA deverá manter preposto, aceito pelo CONTRATANTE para representá-lo na execução do contrato.</w:t>
      </w:r>
    </w:p>
    <w:p w:rsidR="00FD3023" w:rsidRPr="00FD3023" w:rsidRDefault="00FD3023" w:rsidP="00FD3023">
      <w:pPr>
        <w:jc w:val="both"/>
        <w:rPr>
          <w:rFonts w:eastAsia="Batang"/>
        </w:rPr>
      </w:pPr>
      <w:r w:rsidRPr="00FD3023">
        <w:rPr>
          <w:rFonts w:eastAsia="Batang"/>
          <w:b/>
        </w:rPr>
        <w:t>11.6.</w:t>
      </w:r>
      <w:r w:rsidRPr="00FD3023">
        <w:rPr>
          <w:rFonts w:eastAsia="Batang"/>
        </w:rPr>
        <w:t xml:space="preserve"> Ficará a cargo </w:t>
      </w:r>
      <w:r w:rsidRPr="00FD3023">
        <w:rPr>
          <w:b/>
        </w:rPr>
        <w:t>da Central de Regulação,</w:t>
      </w:r>
      <w:r w:rsidRPr="00FD3023">
        <w:t xml:space="preserve"> </w:t>
      </w:r>
      <w:r w:rsidRPr="00FD3023">
        <w:rPr>
          <w:rFonts w:eastAsia="Batang"/>
        </w:rPr>
        <w:t>a fiscalização e o acompanhamento da execução de todas as fases e etapas da prestação do serviço.</w:t>
      </w:r>
    </w:p>
    <w:p w:rsidR="00FD3023" w:rsidRPr="00FD3023" w:rsidRDefault="00FD3023" w:rsidP="00FD3023">
      <w:pPr>
        <w:jc w:val="both"/>
        <w:rPr>
          <w:rFonts w:eastAsia="Batang"/>
        </w:rPr>
      </w:pPr>
      <w:r w:rsidRPr="00FD3023">
        <w:rPr>
          <w:rFonts w:eastAsia="Batang"/>
          <w:b/>
        </w:rPr>
        <w:lastRenderedPageBreak/>
        <w:t xml:space="preserve">11.7. </w:t>
      </w:r>
      <w:r w:rsidRPr="00FD3023">
        <w:rPr>
          <w:rFonts w:eastAsia="Batang"/>
        </w:rPr>
        <w:t xml:space="preserve">Cabe ao Órgão Participante aplicar, garantia a ampla defesa e o contraditório, as penalidades decorrentes do descumprimento do pactuado na Ata de Registro de Preços ou do descumprimento das </w:t>
      </w:r>
    </w:p>
    <w:p w:rsidR="00FD3023" w:rsidRPr="00FD3023" w:rsidRDefault="00FD3023" w:rsidP="00FD3023">
      <w:pPr>
        <w:jc w:val="both"/>
        <w:rPr>
          <w:rFonts w:eastAsia="Batang"/>
        </w:rPr>
      </w:pPr>
      <w:proofErr w:type="gramStart"/>
      <w:r w:rsidRPr="00FD3023">
        <w:rPr>
          <w:rFonts w:eastAsia="Batang"/>
        </w:rPr>
        <w:t>obrigações</w:t>
      </w:r>
      <w:proofErr w:type="gramEnd"/>
      <w:r w:rsidRPr="00FD3023">
        <w:rPr>
          <w:rFonts w:eastAsia="Batang"/>
        </w:rPr>
        <w:t xml:space="preserve"> contratuais, em relação às suas próprias contratações, informando as ocorrências ao Órgão Gerenciador.</w:t>
      </w:r>
    </w:p>
    <w:p w:rsidR="00FD3023" w:rsidRPr="00FD3023" w:rsidRDefault="00FD3023" w:rsidP="00FD3023">
      <w:pPr>
        <w:jc w:val="both"/>
        <w:rPr>
          <w:b/>
        </w:rPr>
      </w:pPr>
    </w:p>
    <w:p w:rsidR="00FD3023" w:rsidRPr="00FD3023" w:rsidRDefault="00FD3023" w:rsidP="00FD3023">
      <w:pPr>
        <w:jc w:val="both"/>
        <w:rPr>
          <w:b/>
        </w:rPr>
      </w:pPr>
      <w:r w:rsidRPr="00FD3023">
        <w:rPr>
          <w:b/>
        </w:rPr>
        <w:t>12. DAS CONDIÇÕES DE PAGAMENTO</w:t>
      </w:r>
    </w:p>
    <w:p w:rsidR="00FD3023" w:rsidRPr="00FD3023" w:rsidRDefault="00FD3023" w:rsidP="00FD3023">
      <w:pPr>
        <w:pStyle w:val="Corpodetexto2"/>
        <w:jc w:val="both"/>
        <w:rPr>
          <w:sz w:val="24"/>
          <w:szCs w:val="24"/>
        </w:rPr>
      </w:pPr>
      <w:r w:rsidRPr="00FD3023">
        <w:rPr>
          <w:b/>
          <w:sz w:val="24"/>
          <w:szCs w:val="24"/>
        </w:rPr>
        <w:t>12.1.</w:t>
      </w:r>
      <w:r w:rsidRPr="00FD3023">
        <w:rPr>
          <w:sz w:val="24"/>
          <w:szCs w:val="24"/>
        </w:rPr>
        <w:t xml:space="preserve"> O pagamento</w:t>
      </w:r>
      <w:r w:rsidRPr="00FD3023">
        <w:rPr>
          <w:b/>
          <w:sz w:val="24"/>
          <w:szCs w:val="24"/>
        </w:rPr>
        <w:t xml:space="preserve"> </w:t>
      </w:r>
      <w:r w:rsidRPr="00FD3023">
        <w:rPr>
          <w:sz w:val="24"/>
          <w:szCs w:val="24"/>
        </w:rPr>
        <w:t xml:space="preserve">será efetuado em até </w:t>
      </w:r>
      <w:r w:rsidRPr="00FD3023">
        <w:rPr>
          <w:b/>
          <w:sz w:val="24"/>
          <w:szCs w:val="24"/>
        </w:rPr>
        <w:t xml:space="preserve">30 (trinta) </w:t>
      </w:r>
      <w:r w:rsidRPr="00FD3023">
        <w:rPr>
          <w:sz w:val="24"/>
          <w:szCs w:val="24"/>
        </w:rPr>
        <w:t>dias, mediante</w:t>
      </w:r>
      <w:r w:rsidRPr="00FD3023">
        <w:rPr>
          <w:b/>
          <w:sz w:val="24"/>
          <w:szCs w:val="24"/>
        </w:rPr>
        <w:t xml:space="preserve"> </w:t>
      </w:r>
      <w:r w:rsidRPr="00FD3023">
        <w:rPr>
          <w:sz w:val="24"/>
          <w:szCs w:val="24"/>
        </w:rPr>
        <w:t>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FD3023" w:rsidRPr="00FD3023" w:rsidRDefault="00FD3023" w:rsidP="00FD3023">
      <w:pPr>
        <w:pStyle w:val="Corpodetexto2"/>
        <w:jc w:val="both"/>
        <w:rPr>
          <w:b/>
          <w:sz w:val="24"/>
          <w:szCs w:val="24"/>
        </w:rPr>
      </w:pPr>
      <w:r w:rsidRPr="00FD3023">
        <w:rPr>
          <w:b/>
          <w:sz w:val="24"/>
          <w:szCs w:val="24"/>
        </w:rPr>
        <w:t>12.2.</w:t>
      </w:r>
      <w:r w:rsidRPr="00FD3023">
        <w:rPr>
          <w:sz w:val="24"/>
          <w:szCs w:val="24"/>
        </w:rPr>
        <w:t xml:space="preserve"> Havendo atraso no pagamento, desde que não decorra de ato ou fato atribuível à Contratada, serão devidos pelo Contratante </w:t>
      </w:r>
      <w:proofErr w:type="gramStart"/>
      <w:r w:rsidRPr="00FD3023">
        <w:rPr>
          <w:sz w:val="24"/>
          <w:szCs w:val="24"/>
        </w:rPr>
        <w:t>0,</w:t>
      </w:r>
      <w:proofErr w:type="gramEnd"/>
      <w:r w:rsidRPr="00FD3023">
        <w:rPr>
          <w:sz w:val="24"/>
          <w:szCs w:val="24"/>
        </w:rPr>
        <w:t xml:space="preserve">033%, por dia, sobre o valor da parcela devida, a título de </w:t>
      </w:r>
      <w:r w:rsidRPr="00FD3023">
        <w:rPr>
          <w:b/>
          <w:sz w:val="24"/>
          <w:szCs w:val="24"/>
        </w:rPr>
        <w:t>compensação financeira.</w:t>
      </w:r>
    </w:p>
    <w:p w:rsidR="00FD3023" w:rsidRPr="00FD3023" w:rsidRDefault="00FD3023" w:rsidP="00FD3023">
      <w:pPr>
        <w:pStyle w:val="Corpodetexto2"/>
        <w:jc w:val="both"/>
        <w:rPr>
          <w:sz w:val="24"/>
          <w:szCs w:val="24"/>
        </w:rPr>
      </w:pPr>
      <w:r w:rsidRPr="00FD3023">
        <w:rPr>
          <w:b/>
          <w:sz w:val="24"/>
          <w:szCs w:val="24"/>
        </w:rPr>
        <w:t xml:space="preserve">12.3. </w:t>
      </w:r>
      <w:r w:rsidRPr="00FD3023">
        <w:rPr>
          <w:sz w:val="24"/>
          <w:szCs w:val="24"/>
        </w:rPr>
        <w:t>Por eventuais</w:t>
      </w:r>
      <w:r w:rsidRPr="00FD3023">
        <w:rPr>
          <w:b/>
          <w:sz w:val="24"/>
          <w:szCs w:val="24"/>
        </w:rPr>
        <w:t xml:space="preserve"> </w:t>
      </w:r>
      <w:r w:rsidRPr="00FD3023">
        <w:rPr>
          <w:sz w:val="24"/>
          <w:szCs w:val="24"/>
        </w:rPr>
        <w:t xml:space="preserve">atrasos injustificados, serão devidos à Contratada, </w:t>
      </w:r>
      <w:r w:rsidRPr="00FD3023">
        <w:rPr>
          <w:b/>
          <w:sz w:val="24"/>
          <w:szCs w:val="24"/>
        </w:rPr>
        <w:t>juros moratórios</w:t>
      </w:r>
      <w:r w:rsidRPr="00FD3023">
        <w:rPr>
          <w:sz w:val="24"/>
          <w:szCs w:val="24"/>
        </w:rPr>
        <w:t xml:space="preserve"> de</w:t>
      </w:r>
      <w:r w:rsidRPr="00FD3023">
        <w:rPr>
          <w:b/>
          <w:sz w:val="24"/>
          <w:szCs w:val="24"/>
        </w:rPr>
        <w:t xml:space="preserve"> </w:t>
      </w:r>
      <w:proofErr w:type="gramStart"/>
      <w:r w:rsidRPr="00FD3023">
        <w:rPr>
          <w:sz w:val="24"/>
          <w:szCs w:val="24"/>
        </w:rPr>
        <w:t>0,</w:t>
      </w:r>
      <w:proofErr w:type="gramEnd"/>
      <w:r w:rsidRPr="00FD3023">
        <w:rPr>
          <w:sz w:val="24"/>
          <w:szCs w:val="24"/>
        </w:rPr>
        <w:t>01667%</w:t>
      </w:r>
      <w:r w:rsidRPr="00FD3023">
        <w:rPr>
          <w:b/>
          <w:sz w:val="24"/>
          <w:szCs w:val="24"/>
        </w:rPr>
        <w:t xml:space="preserve"> </w:t>
      </w:r>
      <w:r w:rsidRPr="00FD3023">
        <w:rPr>
          <w:sz w:val="24"/>
          <w:szCs w:val="24"/>
        </w:rPr>
        <w:t>ao dia,</w:t>
      </w:r>
      <w:r w:rsidRPr="00FD3023">
        <w:rPr>
          <w:b/>
          <w:sz w:val="24"/>
          <w:szCs w:val="24"/>
        </w:rPr>
        <w:t xml:space="preserve"> </w:t>
      </w:r>
      <w:r w:rsidRPr="00FD3023">
        <w:rPr>
          <w:sz w:val="24"/>
          <w:szCs w:val="24"/>
        </w:rPr>
        <w:t xml:space="preserve">alcançando ao ano 6% (seis por cento). </w:t>
      </w:r>
    </w:p>
    <w:p w:rsidR="00FD3023" w:rsidRPr="00FD3023" w:rsidRDefault="00FD3023" w:rsidP="00FD3023">
      <w:pPr>
        <w:pStyle w:val="Corpodetexto2"/>
        <w:jc w:val="both"/>
        <w:rPr>
          <w:sz w:val="24"/>
          <w:szCs w:val="24"/>
        </w:rPr>
      </w:pPr>
      <w:r w:rsidRPr="00FD3023">
        <w:rPr>
          <w:b/>
          <w:sz w:val="24"/>
          <w:szCs w:val="24"/>
        </w:rPr>
        <w:t>12.4.</w:t>
      </w:r>
      <w:r w:rsidRPr="00FD3023">
        <w:rPr>
          <w:sz w:val="24"/>
          <w:szCs w:val="24"/>
        </w:rPr>
        <w:t xml:space="preserve"> Entende-se por atraso o prazo que exceder</w:t>
      </w:r>
      <w:r w:rsidRPr="00FD3023">
        <w:rPr>
          <w:b/>
          <w:sz w:val="24"/>
          <w:szCs w:val="24"/>
        </w:rPr>
        <w:t xml:space="preserve"> 15 (quinze) </w:t>
      </w:r>
      <w:r w:rsidRPr="00FD3023">
        <w:rPr>
          <w:sz w:val="24"/>
          <w:szCs w:val="24"/>
        </w:rPr>
        <w:t>dias da apresentação da fatura.</w:t>
      </w:r>
    </w:p>
    <w:p w:rsidR="00FD3023" w:rsidRPr="00FD3023" w:rsidRDefault="00FD3023" w:rsidP="00FD3023">
      <w:pPr>
        <w:pStyle w:val="Corpodetexto"/>
        <w:rPr>
          <w:b/>
        </w:rPr>
      </w:pPr>
      <w:r w:rsidRPr="00FD3023">
        <w:rPr>
          <w:b/>
        </w:rPr>
        <w:t xml:space="preserve">12.5. </w:t>
      </w:r>
      <w:r w:rsidRPr="00FD3023">
        <w:t xml:space="preserve">Ocorrendo antecipação no pagamento dentro do prazo estabelecido, o </w:t>
      </w:r>
      <w:r w:rsidRPr="00FD3023">
        <w:rPr>
          <w:b/>
          <w:bCs/>
        </w:rPr>
        <w:t xml:space="preserve">Município de Santo Antônio de Pádua </w:t>
      </w:r>
      <w:r w:rsidRPr="00FD3023">
        <w:t xml:space="preserve">fará jus a um desconto de </w:t>
      </w:r>
      <w:proofErr w:type="gramStart"/>
      <w:r w:rsidRPr="00FD3023">
        <w:t>0,</w:t>
      </w:r>
      <w:proofErr w:type="gramEnd"/>
      <w:r w:rsidRPr="00FD3023">
        <w:t xml:space="preserve">033% por dia, a título de </w:t>
      </w:r>
      <w:r w:rsidRPr="00FD3023">
        <w:rPr>
          <w:b/>
        </w:rPr>
        <w:t>compensação financeira.</w:t>
      </w:r>
    </w:p>
    <w:p w:rsidR="00FD3023" w:rsidRPr="00FD3023" w:rsidRDefault="00FD3023" w:rsidP="00FD3023">
      <w:pPr>
        <w:autoSpaceDE w:val="0"/>
        <w:autoSpaceDN w:val="0"/>
        <w:adjustRightInd w:val="0"/>
        <w:jc w:val="both"/>
        <w:rPr>
          <w:b/>
        </w:rPr>
      </w:pPr>
    </w:p>
    <w:p w:rsidR="00FD3023" w:rsidRPr="00FD3023" w:rsidRDefault="00FD3023" w:rsidP="00FD3023">
      <w:pPr>
        <w:jc w:val="both"/>
        <w:rPr>
          <w:b/>
        </w:rPr>
      </w:pPr>
      <w:r w:rsidRPr="00FD3023">
        <w:rPr>
          <w:b/>
        </w:rPr>
        <w:t>13. CRITÉRIO DE ACEITABILIDADE DE PREÇO:</w:t>
      </w:r>
    </w:p>
    <w:p w:rsidR="00FD3023" w:rsidRPr="00FD3023" w:rsidRDefault="00FD3023" w:rsidP="00FD3023">
      <w:pPr>
        <w:jc w:val="both"/>
      </w:pPr>
      <w:r w:rsidRPr="00FD3023">
        <w:rPr>
          <w:b/>
        </w:rPr>
        <w:t>13.1.</w:t>
      </w:r>
      <w:r w:rsidRPr="00FD3023">
        <w:t xml:space="preserve"> O critério de aceitabilidade de preço é o do </w:t>
      </w:r>
      <w:r w:rsidRPr="00FD3023">
        <w:rPr>
          <w:b/>
        </w:rPr>
        <w:t>valor unitário estimado</w:t>
      </w:r>
      <w:r w:rsidRPr="00FD3023">
        <w:t xml:space="preserve">, desclassificando-se as propostas com preços que excedam esse limite estabelecido </w:t>
      </w:r>
      <w:proofErr w:type="gramStart"/>
      <w:r w:rsidRPr="00FD3023">
        <w:t>ou sejam</w:t>
      </w:r>
      <w:proofErr w:type="gramEnd"/>
      <w:r w:rsidRPr="00FD3023">
        <w:t xml:space="preserve"> </w:t>
      </w:r>
      <w:proofErr w:type="spellStart"/>
      <w:r w:rsidRPr="00FD3023">
        <w:t>inexequíveis</w:t>
      </w:r>
      <w:proofErr w:type="spellEnd"/>
      <w:r w:rsidRPr="00FD3023">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D3023" w:rsidRPr="00FD3023" w:rsidRDefault="00FD3023" w:rsidP="00FD3023">
      <w:pPr>
        <w:jc w:val="both"/>
        <w:rPr>
          <w:b/>
        </w:rPr>
      </w:pPr>
    </w:p>
    <w:p w:rsidR="00FD3023" w:rsidRPr="00FD3023" w:rsidRDefault="00FD3023" w:rsidP="00FD3023">
      <w:pPr>
        <w:jc w:val="both"/>
        <w:rPr>
          <w:b/>
        </w:rPr>
      </w:pPr>
      <w:r w:rsidRPr="00FD3023">
        <w:rPr>
          <w:b/>
        </w:rPr>
        <w:t>14. CRITÉRIO DE JULGAMENTO:</w:t>
      </w:r>
    </w:p>
    <w:p w:rsidR="00FD3023" w:rsidRPr="00FD3023" w:rsidRDefault="00FD3023" w:rsidP="00FD3023">
      <w:pPr>
        <w:jc w:val="both"/>
      </w:pPr>
      <w:r w:rsidRPr="00FD3023">
        <w:rPr>
          <w:b/>
        </w:rPr>
        <w:t>14.1.</w:t>
      </w:r>
      <w:r w:rsidRPr="00FD3023">
        <w:t xml:space="preserve"> O critério de julgamento é o de </w:t>
      </w:r>
      <w:r w:rsidRPr="00FD3023">
        <w:rPr>
          <w:b/>
        </w:rPr>
        <w:t xml:space="preserve">menor preço unitário por item, </w:t>
      </w:r>
      <w:r w:rsidRPr="00FD3023">
        <w:t>não se admitindo proposta com preços irrisórios ou de valor zero, incompatíveis com os preços de insumos e salários de mercado acrescidos dos respectivos encargos.</w:t>
      </w:r>
    </w:p>
    <w:p w:rsidR="00FD3023" w:rsidRPr="00FD3023" w:rsidRDefault="00FD3023" w:rsidP="00FD3023">
      <w:pPr>
        <w:autoSpaceDE w:val="0"/>
        <w:autoSpaceDN w:val="0"/>
        <w:adjustRightInd w:val="0"/>
        <w:jc w:val="both"/>
        <w:rPr>
          <w:b/>
        </w:rPr>
      </w:pPr>
    </w:p>
    <w:p w:rsidR="00FD3023" w:rsidRPr="00FD3023" w:rsidRDefault="00FD3023" w:rsidP="00FD3023">
      <w:pPr>
        <w:autoSpaceDE w:val="0"/>
        <w:autoSpaceDN w:val="0"/>
        <w:adjustRightInd w:val="0"/>
        <w:jc w:val="both"/>
        <w:rPr>
          <w:b/>
        </w:rPr>
      </w:pPr>
      <w:r w:rsidRPr="00FD3023">
        <w:rPr>
          <w:b/>
        </w:rPr>
        <w:t xml:space="preserve">15. SUBCONTRATAÇÃO </w:t>
      </w:r>
    </w:p>
    <w:p w:rsidR="00FD3023" w:rsidRPr="00FD3023" w:rsidRDefault="00FD3023" w:rsidP="00FD3023">
      <w:pPr>
        <w:autoSpaceDE w:val="0"/>
        <w:autoSpaceDN w:val="0"/>
        <w:adjustRightInd w:val="0"/>
        <w:jc w:val="both"/>
        <w:rPr>
          <w:b/>
        </w:rPr>
      </w:pPr>
      <w:r w:rsidRPr="00FD3023">
        <w:rPr>
          <w:b/>
        </w:rPr>
        <w:t xml:space="preserve">15.1. </w:t>
      </w:r>
      <w:r w:rsidRPr="00FD3023">
        <w:t xml:space="preserve">Conforme estabelecido no </w:t>
      </w:r>
      <w:r w:rsidRPr="00FD3023">
        <w:rPr>
          <w:b/>
        </w:rPr>
        <w:t>Artigo 72 da Lei Federal n</w:t>
      </w:r>
      <w:r w:rsidRPr="00FD3023">
        <w:rPr>
          <w:b/>
          <w:vertAlign w:val="superscript"/>
        </w:rPr>
        <w:t xml:space="preserve">o </w:t>
      </w:r>
      <w:r w:rsidRPr="00FD3023">
        <w:rPr>
          <w:b/>
        </w:rPr>
        <w:t>8.666/93</w:t>
      </w:r>
      <w:proofErr w:type="gramStart"/>
      <w:r w:rsidRPr="00FD3023">
        <w:t>, é</w:t>
      </w:r>
      <w:proofErr w:type="gramEnd"/>
      <w:r w:rsidRPr="00FD3023">
        <w:t xml:space="preserve"> vedada a subcontratação da totalidade dos serviços objeto da licitação</w:t>
      </w:r>
      <w:r w:rsidRPr="00FD3023">
        <w:rPr>
          <w:b/>
        </w:rPr>
        <w:t>.</w:t>
      </w:r>
    </w:p>
    <w:p w:rsidR="00FD3023" w:rsidRPr="00FD3023" w:rsidRDefault="00FD3023" w:rsidP="00FD3023">
      <w:pPr>
        <w:autoSpaceDE w:val="0"/>
        <w:autoSpaceDN w:val="0"/>
        <w:adjustRightInd w:val="0"/>
        <w:jc w:val="both"/>
        <w:rPr>
          <w:b/>
        </w:rPr>
      </w:pPr>
    </w:p>
    <w:p w:rsidR="00FD3023" w:rsidRPr="00FD3023" w:rsidRDefault="00FD3023" w:rsidP="00FD3023">
      <w:pPr>
        <w:jc w:val="both"/>
      </w:pPr>
      <w:r w:rsidRPr="00FD3023">
        <w:rPr>
          <w:b/>
        </w:rPr>
        <w:t>16. DAS SANÇÕES</w:t>
      </w:r>
    </w:p>
    <w:p w:rsidR="00FD3023" w:rsidRPr="00FD3023" w:rsidRDefault="00FD3023" w:rsidP="00FD3023">
      <w:pPr>
        <w:pStyle w:val="Corpodetexto"/>
      </w:pPr>
      <w:r w:rsidRPr="00FD3023">
        <w:rPr>
          <w:b/>
        </w:rPr>
        <w:t>16.1.</w:t>
      </w:r>
      <w:r w:rsidRPr="00FD3023">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FD3023">
        <w:rPr>
          <w:b/>
        </w:rPr>
        <w:t xml:space="preserve"> artigo 7º da Lei Federal </w:t>
      </w:r>
      <w:proofErr w:type="gramStart"/>
      <w:r w:rsidRPr="00FD3023">
        <w:rPr>
          <w:b/>
        </w:rPr>
        <w:t>nº10.</w:t>
      </w:r>
      <w:proofErr w:type="gramEnd"/>
      <w:r w:rsidRPr="00FD3023">
        <w:rPr>
          <w:b/>
        </w:rPr>
        <w:t>520/02,</w:t>
      </w:r>
      <w:r w:rsidRPr="00FD3023">
        <w:t xml:space="preserve"> quando:</w:t>
      </w:r>
    </w:p>
    <w:p w:rsidR="00FD3023" w:rsidRPr="00FD3023" w:rsidRDefault="00FD3023" w:rsidP="00FD3023">
      <w:pPr>
        <w:pStyle w:val="Corpodetexto"/>
        <w:rPr>
          <w:b/>
          <w:u w:val="single"/>
        </w:rPr>
      </w:pPr>
      <w:r w:rsidRPr="00FD3023">
        <w:rPr>
          <w:b/>
        </w:rPr>
        <w:t xml:space="preserve">16.1.1. </w:t>
      </w:r>
      <w:r w:rsidRPr="00FD3023">
        <w:t>Convocado dentro do prazo de validade da sua proposta,</w:t>
      </w:r>
      <w:r w:rsidRPr="00FD3023">
        <w:rPr>
          <w:b/>
        </w:rPr>
        <w:t xml:space="preserve"> </w:t>
      </w:r>
      <w:r w:rsidRPr="00FD3023">
        <w:t>não assinar o contrato;</w:t>
      </w:r>
    </w:p>
    <w:p w:rsidR="00FD3023" w:rsidRPr="00FD3023" w:rsidRDefault="00FD3023" w:rsidP="00FD3023">
      <w:pPr>
        <w:pStyle w:val="Corpodetexto"/>
      </w:pPr>
      <w:r w:rsidRPr="00FD3023">
        <w:rPr>
          <w:b/>
        </w:rPr>
        <w:t xml:space="preserve">16.1.2. </w:t>
      </w:r>
      <w:r w:rsidRPr="00FD3023">
        <w:t>Deixar de entregar ou apresentar documentação falsa exigida no certame;</w:t>
      </w:r>
    </w:p>
    <w:p w:rsidR="00FD3023" w:rsidRPr="00FD3023" w:rsidRDefault="00FD3023" w:rsidP="00FD3023">
      <w:pPr>
        <w:pStyle w:val="Corpodetexto"/>
      </w:pPr>
      <w:r w:rsidRPr="00FD3023">
        <w:rPr>
          <w:b/>
        </w:rPr>
        <w:t xml:space="preserve">16.1.3. </w:t>
      </w:r>
      <w:r w:rsidRPr="00FD3023">
        <w:t>Ensejar retardamento da execução do objeto;</w:t>
      </w:r>
    </w:p>
    <w:p w:rsidR="00FD3023" w:rsidRPr="00FD3023" w:rsidRDefault="00FD3023" w:rsidP="00FD3023">
      <w:pPr>
        <w:pStyle w:val="Corpodetexto"/>
      </w:pPr>
      <w:r w:rsidRPr="00FD3023">
        <w:rPr>
          <w:b/>
        </w:rPr>
        <w:t xml:space="preserve">16.1.4. </w:t>
      </w:r>
      <w:r w:rsidRPr="00FD3023">
        <w:t>Não mantiver a proposta;</w:t>
      </w:r>
    </w:p>
    <w:p w:rsidR="00FD3023" w:rsidRPr="00FD3023" w:rsidRDefault="00FD3023" w:rsidP="00FD3023">
      <w:pPr>
        <w:pStyle w:val="Corpodetexto"/>
        <w:rPr>
          <w:b/>
        </w:rPr>
      </w:pPr>
      <w:r w:rsidRPr="00FD3023">
        <w:rPr>
          <w:b/>
        </w:rPr>
        <w:t xml:space="preserve">16.1.5. </w:t>
      </w:r>
      <w:r w:rsidRPr="00FD3023">
        <w:t>Falhar ou fraudar na execução do contrato;</w:t>
      </w:r>
    </w:p>
    <w:p w:rsidR="00FD3023" w:rsidRPr="00FD3023" w:rsidRDefault="00FD3023" w:rsidP="00FD3023">
      <w:pPr>
        <w:pStyle w:val="Corpodetexto"/>
      </w:pPr>
      <w:r w:rsidRPr="00FD3023">
        <w:rPr>
          <w:b/>
        </w:rPr>
        <w:t xml:space="preserve">16.1.6. </w:t>
      </w:r>
      <w:r w:rsidRPr="00FD3023">
        <w:t>Comportar-se de modo inidôneo;</w:t>
      </w:r>
    </w:p>
    <w:p w:rsidR="00FD3023" w:rsidRPr="00FD3023" w:rsidRDefault="00FD3023" w:rsidP="00FD3023">
      <w:pPr>
        <w:pStyle w:val="Corpodetexto"/>
        <w:rPr>
          <w:b/>
        </w:rPr>
      </w:pPr>
      <w:r w:rsidRPr="00FD3023">
        <w:rPr>
          <w:b/>
        </w:rPr>
        <w:t xml:space="preserve">16.1.7. </w:t>
      </w:r>
      <w:r w:rsidRPr="00FD3023">
        <w:t>Cometer fraude fiscal.</w:t>
      </w:r>
    </w:p>
    <w:p w:rsidR="00FD3023" w:rsidRPr="00FD3023" w:rsidRDefault="00FD3023" w:rsidP="00FD3023">
      <w:pPr>
        <w:pStyle w:val="Corpodetexto"/>
      </w:pPr>
      <w:r w:rsidRPr="00FD3023">
        <w:rPr>
          <w:b/>
        </w:rPr>
        <w:t xml:space="preserve">16.2. </w:t>
      </w:r>
      <w:r w:rsidRPr="00FD3023">
        <w:t>A Contratada, na hipótese de inexecução parcial ou total do contrato, ressalvados os casos fortuitos e de força maior devidamente comprovado, estará sujeita às seguintes penalidades, garantida a sua prévia defesa no respectivo processo:</w:t>
      </w:r>
    </w:p>
    <w:p w:rsidR="00FD3023" w:rsidRPr="00FD3023" w:rsidRDefault="00FD3023" w:rsidP="00FD3023">
      <w:pPr>
        <w:jc w:val="both"/>
      </w:pPr>
      <w:r w:rsidRPr="00FD3023">
        <w:rPr>
          <w:b/>
        </w:rPr>
        <w:lastRenderedPageBreak/>
        <w:t>16.2.1.</w:t>
      </w:r>
      <w:r w:rsidRPr="00FD3023">
        <w:t xml:space="preserve"> Advertência, nas hipóteses de execução irregular de que não resulte prejuízo;</w:t>
      </w:r>
    </w:p>
    <w:p w:rsidR="00FD3023" w:rsidRPr="00FD3023" w:rsidRDefault="00FD3023" w:rsidP="00FD3023">
      <w:pPr>
        <w:jc w:val="both"/>
      </w:pPr>
      <w:r w:rsidRPr="00FD3023">
        <w:rPr>
          <w:b/>
        </w:rPr>
        <w:t>16.2.2.</w:t>
      </w:r>
      <w:r w:rsidRPr="00FD3023">
        <w:t xml:space="preserve"> Multa administrativa, que não excederá, em seu total, 20% (vinte por cento) do valor da parcela inadimplida, nas hipóteses de inadimplemento ou infração de qualquer natureza;</w:t>
      </w:r>
    </w:p>
    <w:p w:rsidR="00FD3023" w:rsidRPr="00FD3023" w:rsidRDefault="00FD3023" w:rsidP="00FD3023">
      <w:pPr>
        <w:pStyle w:val="Corpodetexto"/>
      </w:pPr>
      <w:r w:rsidRPr="00FD3023">
        <w:rPr>
          <w:b/>
        </w:rPr>
        <w:t>16.2.3.</w:t>
      </w:r>
      <w:r w:rsidRPr="00FD3023">
        <w:t xml:space="preserve"> Suspensão temporária de participação em licitação e impedimento de contratar com o</w:t>
      </w:r>
      <w:r w:rsidRPr="00FD3023">
        <w:rPr>
          <w:b/>
        </w:rPr>
        <w:t xml:space="preserve"> </w:t>
      </w:r>
      <w:r w:rsidRPr="00FD3023">
        <w:rPr>
          <w:b/>
          <w:bCs/>
        </w:rPr>
        <w:t>Município de Santo Antônio de Pádua</w:t>
      </w:r>
      <w:r w:rsidRPr="00FD3023">
        <w:t>, por prazo não superior a dois anos;</w:t>
      </w:r>
    </w:p>
    <w:p w:rsidR="00FD3023" w:rsidRPr="00FD3023" w:rsidRDefault="00FD3023" w:rsidP="00FD3023">
      <w:pPr>
        <w:pStyle w:val="Corpodetexto"/>
        <w:rPr>
          <w:b/>
        </w:rPr>
      </w:pPr>
      <w:r w:rsidRPr="00FD3023">
        <w:rPr>
          <w:b/>
        </w:rPr>
        <w:t xml:space="preserve">16.2.4. </w:t>
      </w:r>
      <w:r w:rsidRPr="00FD3023">
        <w:t>Declaração de inidoneidade para licitar ou contratar com a Administração Pública, enquanto perdurarem os motivos determinantes da punição ou até que seja promovida a reabilitação.</w:t>
      </w:r>
    </w:p>
    <w:p w:rsidR="00FD3023" w:rsidRPr="00FD3023" w:rsidRDefault="00FD3023" w:rsidP="00FD3023">
      <w:pPr>
        <w:jc w:val="both"/>
        <w:rPr>
          <w:b/>
        </w:rPr>
      </w:pPr>
      <w:r w:rsidRPr="00FD3023">
        <w:rPr>
          <w:b/>
        </w:rPr>
        <w:t>16.3.</w:t>
      </w:r>
      <w:r w:rsidRPr="00FD3023">
        <w:t xml:space="preserve"> A advertência será aplicada em casos de faltas leves, assim entendidas aquelas que não acarretem prejuízo ao interesse do </w:t>
      </w:r>
      <w:r w:rsidRPr="00FD3023">
        <w:rPr>
          <w:b/>
        </w:rPr>
        <w:t>objeto.</w:t>
      </w:r>
    </w:p>
    <w:p w:rsidR="00FD3023" w:rsidRPr="00FD3023" w:rsidRDefault="00FD3023" w:rsidP="00FD3023">
      <w:pPr>
        <w:pStyle w:val="Corpodetexto"/>
      </w:pPr>
      <w:r w:rsidRPr="00FD3023">
        <w:rPr>
          <w:b/>
        </w:rPr>
        <w:t xml:space="preserve">16.4. </w:t>
      </w:r>
      <w:r w:rsidRPr="00FD3023">
        <w:t>A penalidade de suspensão temporária e impedimento de licitar e contratar com a Administração Pública, por prazo não superior a 02 anos poderá ser aplicado à Contratada nos seguintes casos, mesmo que desses fatos não resultem prejuízos:</w:t>
      </w:r>
    </w:p>
    <w:p w:rsidR="00FD3023" w:rsidRPr="00FD3023" w:rsidRDefault="00FD3023" w:rsidP="00FD3023">
      <w:pPr>
        <w:pStyle w:val="Corpodetexto"/>
      </w:pPr>
      <w:r w:rsidRPr="00FD3023">
        <w:rPr>
          <w:b/>
        </w:rPr>
        <w:t xml:space="preserve">16.4.1. </w:t>
      </w:r>
      <w:r w:rsidRPr="00FD3023">
        <w:t>Reincidência em descumprimento do prazo contratual;</w:t>
      </w:r>
    </w:p>
    <w:p w:rsidR="00FD3023" w:rsidRPr="00FD3023" w:rsidRDefault="00FD3023" w:rsidP="00FD3023">
      <w:pPr>
        <w:pStyle w:val="Corpodetexto"/>
      </w:pPr>
      <w:r w:rsidRPr="00FD3023">
        <w:rPr>
          <w:b/>
        </w:rPr>
        <w:t xml:space="preserve">16.4.2. </w:t>
      </w:r>
      <w:r w:rsidRPr="00FD3023">
        <w:t>Descumprimento parcial total ou parcial de obrigação contratual;</w:t>
      </w:r>
    </w:p>
    <w:p w:rsidR="00FD3023" w:rsidRPr="00FD3023" w:rsidRDefault="00FD3023" w:rsidP="00FD3023">
      <w:pPr>
        <w:pStyle w:val="Corpodetexto"/>
      </w:pPr>
      <w:r w:rsidRPr="00FD3023">
        <w:rPr>
          <w:b/>
        </w:rPr>
        <w:t xml:space="preserve">16.4.3. </w:t>
      </w:r>
      <w:r w:rsidRPr="00FD3023">
        <w:t>Rescisão do contrato;</w:t>
      </w:r>
    </w:p>
    <w:p w:rsidR="00FD3023" w:rsidRPr="00FD3023" w:rsidRDefault="00FD3023" w:rsidP="00FD3023">
      <w:pPr>
        <w:pStyle w:val="Corpodetexto"/>
      </w:pPr>
      <w:r w:rsidRPr="00FD3023">
        <w:rPr>
          <w:b/>
        </w:rPr>
        <w:t xml:space="preserve">16.4.4. </w:t>
      </w:r>
      <w:r w:rsidRPr="00FD3023">
        <w:t xml:space="preserve">Tenha sofrido condenação definitiva por praticar, por meios dolos </w:t>
      </w:r>
      <w:proofErr w:type="gramStart"/>
      <w:r w:rsidRPr="00FD3023">
        <w:t>os, fraude</w:t>
      </w:r>
      <w:proofErr w:type="gramEnd"/>
      <w:r w:rsidRPr="00FD3023">
        <w:t xml:space="preserve"> fiscal no recolhimento de quaisquer tributos;</w:t>
      </w:r>
    </w:p>
    <w:p w:rsidR="00FD3023" w:rsidRPr="00FD3023" w:rsidRDefault="00FD3023" w:rsidP="00FD3023">
      <w:pPr>
        <w:pStyle w:val="Corpodetexto"/>
      </w:pPr>
      <w:r w:rsidRPr="00FD3023">
        <w:rPr>
          <w:b/>
        </w:rPr>
        <w:t xml:space="preserve">16.4.5. </w:t>
      </w:r>
      <w:r w:rsidRPr="00FD3023">
        <w:t>Tenha praticado atos ilícitos visando frustrar os objetivos da licitação;</w:t>
      </w:r>
    </w:p>
    <w:p w:rsidR="00FD3023" w:rsidRPr="00FD3023" w:rsidRDefault="00FD3023" w:rsidP="00FD3023">
      <w:pPr>
        <w:pStyle w:val="Corpodetexto"/>
      </w:pPr>
      <w:r w:rsidRPr="00FD3023">
        <w:rPr>
          <w:b/>
        </w:rPr>
        <w:t xml:space="preserve">16.4.6. </w:t>
      </w:r>
      <w:r w:rsidRPr="00FD3023">
        <w:t>Demonstre não possuir idoneidade para contratar com a Administração em virtude de atos ilícitos praticados.</w:t>
      </w:r>
    </w:p>
    <w:p w:rsidR="00FD3023" w:rsidRPr="00FD3023" w:rsidRDefault="00FD3023" w:rsidP="00FD3023">
      <w:pPr>
        <w:pStyle w:val="Corpodetexto"/>
      </w:pPr>
      <w:r w:rsidRPr="00FD3023">
        <w:rPr>
          <w:b/>
        </w:rPr>
        <w:t xml:space="preserve">16.5. </w:t>
      </w:r>
      <w:r w:rsidRPr="00FD3023">
        <w:t>As penalidades previstas de advertência, suspensão temporária e declaração de inidoneidade poderão ser aplicadas juntamente com a pena de multa, sendo assegurada</w:t>
      </w:r>
      <w:r w:rsidRPr="00FD3023">
        <w:rPr>
          <w:b/>
        </w:rPr>
        <w:t xml:space="preserve"> </w:t>
      </w:r>
      <w:r w:rsidRPr="00FD3023">
        <w:t>à Contratada a defesa prévia, no respectivo processo, no prazo de 05 (cinco) dias úteis, contados da notificação administrativa.</w:t>
      </w:r>
    </w:p>
    <w:p w:rsidR="00FD3023" w:rsidRPr="00FD3023" w:rsidRDefault="00FD3023" w:rsidP="00FD3023">
      <w:pPr>
        <w:jc w:val="both"/>
      </w:pPr>
      <w:r w:rsidRPr="00FD3023">
        <w:rPr>
          <w:b/>
        </w:rPr>
        <w:t>16.6.</w:t>
      </w:r>
      <w:r w:rsidRPr="00FD3023">
        <w:t xml:space="preserve"> Ocorrendo atraso injustificado na </w:t>
      </w:r>
      <w:r w:rsidRPr="00FD3023">
        <w:rPr>
          <w:b/>
        </w:rPr>
        <w:t>prestação do serviço</w:t>
      </w:r>
      <w:r w:rsidRPr="00FD3023">
        <w:t>, por culpa da Contratada, ser-lhe-á aplicada multa moratória de 1% (um por cento), por dia útil, sobre o valor da prestação em atraso, constituindo-se em mora independente de notificação ou interpelação.</w:t>
      </w:r>
    </w:p>
    <w:p w:rsidR="00FD3023" w:rsidRPr="00FD3023" w:rsidRDefault="00FD3023" w:rsidP="00FD3023">
      <w:pPr>
        <w:pStyle w:val="Corpodetexto"/>
        <w:rPr>
          <w:b/>
        </w:rPr>
      </w:pPr>
      <w:r w:rsidRPr="00FD3023">
        <w:rPr>
          <w:b/>
        </w:rPr>
        <w:t>16.7.</w:t>
      </w:r>
      <w:r w:rsidRPr="00FD3023">
        <w:t xml:space="preserve"> A recusa injustificada da licitante vencedora em assinar o contrato no prazo estipulado</w:t>
      </w:r>
      <w:r w:rsidRPr="00FD3023">
        <w:rPr>
          <w:b/>
        </w:rPr>
        <w:t>,</w:t>
      </w:r>
      <w:r w:rsidRPr="00FD3023">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FD3023">
        <w:rPr>
          <w:b/>
        </w:rPr>
        <w:t xml:space="preserve">Município de Santo Antônio de Pádua </w:t>
      </w:r>
      <w:r w:rsidRPr="00FD3023">
        <w:t>a</w:t>
      </w:r>
      <w:r w:rsidRPr="00FD3023">
        <w:rPr>
          <w:b/>
        </w:rPr>
        <w:t xml:space="preserve"> </w:t>
      </w:r>
      <w:r w:rsidRPr="00FD3023">
        <w:t xml:space="preserve">convocar a licitante remanescente, na forma do </w:t>
      </w:r>
      <w:r w:rsidRPr="00FD3023">
        <w:rPr>
          <w:b/>
        </w:rPr>
        <w:t xml:space="preserve">artigo 64, § 2º da Lei Federal </w:t>
      </w:r>
      <w:proofErr w:type="gramStart"/>
      <w:r w:rsidRPr="00FD3023">
        <w:rPr>
          <w:b/>
        </w:rPr>
        <w:t>nº8.</w:t>
      </w:r>
      <w:proofErr w:type="gramEnd"/>
      <w:r w:rsidRPr="00FD3023">
        <w:rPr>
          <w:b/>
        </w:rPr>
        <w:t>666/93.</w:t>
      </w:r>
    </w:p>
    <w:p w:rsidR="00FD3023" w:rsidRPr="00FD3023" w:rsidRDefault="00FD3023" w:rsidP="00FD3023">
      <w:pPr>
        <w:pStyle w:val="Corpodetexto2"/>
        <w:rPr>
          <w:sz w:val="24"/>
          <w:szCs w:val="24"/>
        </w:rPr>
      </w:pPr>
      <w:r w:rsidRPr="00FD3023">
        <w:rPr>
          <w:b/>
          <w:sz w:val="24"/>
          <w:szCs w:val="24"/>
        </w:rPr>
        <w:t>16.8.</w:t>
      </w:r>
      <w:r w:rsidRPr="00FD3023">
        <w:rPr>
          <w:sz w:val="24"/>
          <w:szCs w:val="24"/>
        </w:rPr>
        <w:t xml:space="preserve"> Os danos e perdas decorrentes de culpa ou dolo da Contratada serão ressarcidos ao </w:t>
      </w:r>
      <w:r w:rsidRPr="00FD3023">
        <w:rPr>
          <w:b/>
          <w:sz w:val="24"/>
          <w:szCs w:val="24"/>
        </w:rPr>
        <w:t xml:space="preserve">Município de Santo Antônio de Pádua </w:t>
      </w:r>
      <w:r w:rsidRPr="00FD3023">
        <w:rPr>
          <w:sz w:val="24"/>
          <w:szCs w:val="24"/>
        </w:rPr>
        <w:t xml:space="preserve">no prazo máximo de </w:t>
      </w:r>
      <w:r w:rsidRPr="00FD3023">
        <w:rPr>
          <w:b/>
          <w:sz w:val="24"/>
          <w:szCs w:val="24"/>
        </w:rPr>
        <w:t>03 (três) dias</w:t>
      </w:r>
      <w:r w:rsidRPr="00FD3023">
        <w:rPr>
          <w:sz w:val="24"/>
          <w:szCs w:val="24"/>
        </w:rPr>
        <w:t>, contados de notificação administrativa, sob pena de multa de 0,5% (meio por cento) sobre o valor do contrato, por dia de atraso.</w:t>
      </w:r>
    </w:p>
    <w:p w:rsidR="00FD3023" w:rsidRPr="00FD3023" w:rsidRDefault="00FD3023" w:rsidP="00FD3023">
      <w:pPr>
        <w:jc w:val="both"/>
      </w:pPr>
      <w:r w:rsidRPr="00FD3023">
        <w:rPr>
          <w:b/>
        </w:rPr>
        <w:t xml:space="preserve">16.9. </w:t>
      </w:r>
      <w:r w:rsidRPr="00FD3023">
        <w:t xml:space="preserve">As multas previstas neste ato convocatório não têm caráter compensatório e o seu pagamento não elide a responsabilidade da Contratada pelos danos causados ao </w:t>
      </w:r>
      <w:r w:rsidRPr="00FD3023">
        <w:rPr>
          <w:b/>
        </w:rPr>
        <w:t xml:space="preserve">Município de Santo Antônio de Pádua </w:t>
      </w:r>
      <w:r w:rsidRPr="00FD3023">
        <w:t>e, ainda, não impede que sejam aplicadas outras sanções previstas em lei</w:t>
      </w:r>
      <w:r w:rsidRPr="00FD3023">
        <w:rPr>
          <w:b/>
        </w:rPr>
        <w:t xml:space="preserve"> </w:t>
      </w:r>
      <w:r w:rsidRPr="00FD3023">
        <w:t xml:space="preserve">e que o contrato seja rescindido unilateralmente.  </w:t>
      </w:r>
    </w:p>
    <w:p w:rsidR="00FD3023" w:rsidRPr="00FD3023" w:rsidRDefault="00FD3023" w:rsidP="00FD3023">
      <w:pPr>
        <w:jc w:val="both"/>
      </w:pPr>
      <w:r w:rsidRPr="00FD3023">
        <w:rPr>
          <w:b/>
        </w:rPr>
        <w:t>16.10.</w:t>
      </w:r>
      <w:r w:rsidRPr="00FD3023">
        <w:t xml:space="preserve"> A multa aplicada deverá ser recolhida dentro do prazo de</w:t>
      </w:r>
      <w:r w:rsidRPr="00FD3023">
        <w:rPr>
          <w:b/>
        </w:rPr>
        <w:t xml:space="preserve"> </w:t>
      </w:r>
      <w:r w:rsidRPr="00FD3023">
        <w:t>03 (três) dias a contar da correspondente notificação e poderá ser descontada de eventuais créditos que a Contratada</w:t>
      </w:r>
      <w:r w:rsidRPr="00FD3023">
        <w:rPr>
          <w:b/>
        </w:rPr>
        <w:t xml:space="preserve"> </w:t>
      </w:r>
      <w:proofErr w:type="gramStart"/>
      <w:r w:rsidRPr="00FD3023">
        <w:t>tenha junto</w:t>
      </w:r>
      <w:proofErr w:type="gramEnd"/>
      <w:r w:rsidRPr="00FD3023">
        <w:t xml:space="preserve"> ao </w:t>
      </w:r>
      <w:r w:rsidRPr="00FD3023">
        <w:rPr>
          <w:b/>
        </w:rPr>
        <w:t>Município de Santo Antônio de Pádua</w:t>
      </w:r>
      <w:r w:rsidRPr="00FD3023">
        <w:t>, sem embargo de ser cobrada judicialmente.</w:t>
      </w:r>
    </w:p>
    <w:p w:rsidR="00FD3023" w:rsidRPr="00FD3023" w:rsidRDefault="00FD3023" w:rsidP="00FD3023">
      <w:pPr>
        <w:jc w:val="both"/>
      </w:pPr>
      <w:r w:rsidRPr="00FD3023">
        <w:rPr>
          <w:b/>
        </w:rPr>
        <w:t>16.11.</w:t>
      </w:r>
      <w:r w:rsidRPr="00FD3023">
        <w:t xml:space="preserve"> Constituem motivos para rescisão do contrato, por ato unilateral do Contratante, os motivos previstos no </w:t>
      </w:r>
      <w:r w:rsidRPr="00FD3023">
        <w:rPr>
          <w:b/>
        </w:rPr>
        <w:t xml:space="preserve">artigo 78, I a XI da Lei Federal </w:t>
      </w:r>
      <w:proofErr w:type="gramStart"/>
      <w:r w:rsidRPr="00FD3023">
        <w:rPr>
          <w:b/>
        </w:rPr>
        <w:t>nº8.</w:t>
      </w:r>
      <w:proofErr w:type="gramEnd"/>
      <w:r w:rsidRPr="00FD3023">
        <w:rPr>
          <w:b/>
        </w:rPr>
        <w:t>666/93,</w:t>
      </w:r>
      <w:r w:rsidRPr="00FD3023">
        <w:t xml:space="preserve"> mediante decisão fundamentada, assegurados o contraditório, a defesa prévia e ampla defesa, acarretando a Contratada, no que couber, as </w:t>
      </w:r>
      <w:proofErr w:type="spellStart"/>
      <w:r w:rsidRPr="00FD3023">
        <w:t>consequências</w:t>
      </w:r>
      <w:proofErr w:type="spellEnd"/>
      <w:r w:rsidRPr="00FD3023">
        <w:t xml:space="preserve"> previstas no </w:t>
      </w:r>
      <w:r w:rsidRPr="00FD3023">
        <w:rPr>
          <w:b/>
        </w:rPr>
        <w:t>artigo 80 do mesmo diploma legal</w:t>
      </w:r>
      <w:r w:rsidRPr="00FD3023">
        <w:t>, sem prejuízo das sanções estipuladas em lei e neste edital.</w:t>
      </w:r>
    </w:p>
    <w:p w:rsidR="00FD3023" w:rsidRPr="00FD3023" w:rsidRDefault="00FD3023" w:rsidP="00FD3023">
      <w:pPr>
        <w:autoSpaceDE w:val="0"/>
        <w:autoSpaceDN w:val="0"/>
        <w:adjustRightInd w:val="0"/>
        <w:jc w:val="both"/>
      </w:pPr>
    </w:p>
    <w:p w:rsidR="00FD3023" w:rsidRPr="00FD3023" w:rsidRDefault="00FD3023" w:rsidP="00FD3023">
      <w:pPr>
        <w:autoSpaceDE w:val="0"/>
        <w:autoSpaceDN w:val="0"/>
        <w:adjustRightInd w:val="0"/>
        <w:jc w:val="both"/>
        <w:rPr>
          <w:b/>
          <w:bCs/>
        </w:rPr>
      </w:pPr>
      <w:r w:rsidRPr="00FD3023">
        <w:rPr>
          <w:b/>
          <w:bCs/>
        </w:rPr>
        <w:t>17. QUALIFICAÇÃO TÉCNICA</w:t>
      </w:r>
    </w:p>
    <w:p w:rsidR="00FD3023" w:rsidRPr="00FD3023" w:rsidRDefault="00FD3023" w:rsidP="00FD3023">
      <w:pPr>
        <w:autoSpaceDE w:val="0"/>
        <w:autoSpaceDN w:val="0"/>
        <w:adjustRightInd w:val="0"/>
        <w:jc w:val="both"/>
      </w:pPr>
      <w:r w:rsidRPr="00FD3023">
        <w:rPr>
          <w:b/>
        </w:rPr>
        <w:lastRenderedPageBreak/>
        <w:t>17.1.</w:t>
      </w:r>
      <w:r w:rsidRPr="00FD3023">
        <w:t xml:space="preserve"> Comprovação de aptidão para desempenho de atividades </w:t>
      </w:r>
      <w:proofErr w:type="gramStart"/>
      <w:r w:rsidRPr="00FD3023">
        <w:t>pertinentes e compatível em características com o objeto através de apresentação de, no mínimo</w:t>
      </w:r>
      <w:r w:rsidRPr="00FD3023">
        <w:rPr>
          <w:b/>
        </w:rPr>
        <w:t>, a 01 (um) atestado</w:t>
      </w:r>
      <w:r w:rsidRPr="00FD3023">
        <w:t xml:space="preserve"> de desempenho anterior, fornecido por pessoa jurídica de direito público ou privado, comprobatório da capacidade técnica para atendimento ao objeto da presente licitação</w:t>
      </w:r>
      <w:proofErr w:type="gramEnd"/>
      <w:r w:rsidRPr="00FD3023">
        <w:t>;</w:t>
      </w:r>
    </w:p>
    <w:p w:rsidR="00FD3023" w:rsidRPr="00FD3023" w:rsidRDefault="00FD3023" w:rsidP="00FD3023">
      <w:pPr>
        <w:autoSpaceDE w:val="0"/>
        <w:autoSpaceDN w:val="0"/>
        <w:adjustRightInd w:val="0"/>
        <w:jc w:val="both"/>
      </w:pPr>
      <w:r w:rsidRPr="00FD3023">
        <w:rPr>
          <w:b/>
        </w:rPr>
        <w:t>17.2</w:t>
      </w:r>
      <w:r w:rsidRPr="00FD3023">
        <w:t>. Licença de funcionamento, atualizada, emitida pela Vigilância Sanitária Municipal, conforme o caso.</w:t>
      </w:r>
    </w:p>
    <w:p w:rsidR="00FD3023" w:rsidRPr="00FD3023" w:rsidRDefault="00FD3023" w:rsidP="00FD3023">
      <w:pPr>
        <w:autoSpaceDE w:val="0"/>
        <w:autoSpaceDN w:val="0"/>
        <w:adjustRightInd w:val="0"/>
        <w:jc w:val="both"/>
      </w:pPr>
      <w:r w:rsidRPr="00FD3023">
        <w:rPr>
          <w:b/>
        </w:rPr>
        <w:t>17.3</w:t>
      </w:r>
      <w:r w:rsidRPr="00FD3023">
        <w:t>. Registro da empresa no CNES (Cadastro Nacional de Estabelecimento de Saúde);</w:t>
      </w:r>
    </w:p>
    <w:p w:rsidR="00FD3023" w:rsidRPr="00FD3023" w:rsidRDefault="00FD3023" w:rsidP="00FD3023">
      <w:pPr>
        <w:autoSpaceDE w:val="0"/>
        <w:autoSpaceDN w:val="0"/>
        <w:adjustRightInd w:val="0"/>
        <w:jc w:val="both"/>
        <w:rPr>
          <w:b/>
          <w:bCs/>
        </w:rPr>
      </w:pPr>
    </w:p>
    <w:p w:rsidR="00FD3023" w:rsidRPr="00FD3023" w:rsidRDefault="00FD3023" w:rsidP="00FD3023">
      <w:pPr>
        <w:pStyle w:val="Corpodetexto"/>
        <w:contextualSpacing/>
        <w:rPr>
          <w:b/>
        </w:rPr>
      </w:pPr>
      <w:r w:rsidRPr="00FD3023">
        <w:rPr>
          <w:b/>
        </w:rPr>
        <w:t>18. DA REVISÃO E DO CANCELAMENTO DOS PREÇOS REGISTRADOS</w:t>
      </w:r>
    </w:p>
    <w:p w:rsidR="00FD3023" w:rsidRPr="00FD3023" w:rsidRDefault="00FD3023" w:rsidP="00FD3023">
      <w:pPr>
        <w:contextualSpacing/>
        <w:jc w:val="both"/>
      </w:pPr>
      <w:r w:rsidRPr="00FD3023">
        <w:rPr>
          <w:b/>
        </w:rPr>
        <w:t xml:space="preserve">18.1. </w:t>
      </w:r>
      <w:proofErr w:type="gramStart"/>
      <w:r w:rsidRPr="00FD3023">
        <w:t>A revisão e o cancelamento dos preços registrados tem</w:t>
      </w:r>
      <w:proofErr w:type="gramEnd"/>
      <w:r w:rsidRPr="00FD3023">
        <w:t xml:space="preserve"> como embasamento legal o Decreto Municipal nº015, de 17 de fevereiro de 2017 artigos 16, 17, 18, 19 e 20 conforme abaixo:</w:t>
      </w:r>
    </w:p>
    <w:p w:rsidR="00FD3023" w:rsidRPr="00FD3023" w:rsidRDefault="00FD3023" w:rsidP="00FD3023">
      <w:pPr>
        <w:contextualSpacing/>
        <w:jc w:val="both"/>
      </w:pPr>
    </w:p>
    <w:p w:rsidR="00FD3023" w:rsidRPr="00FD3023" w:rsidRDefault="00FD3023" w:rsidP="00FD3023">
      <w:pPr>
        <w:ind w:left="3402"/>
        <w:contextualSpacing/>
        <w:jc w:val="both"/>
        <w:rPr>
          <w:i/>
        </w:rPr>
      </w:pPr>
      <w:bookmarkStart w:id="0" w:name="artigo_16"/>
      <w:r w:rsidRPr="00FD3023">
        <w:rPr>
          <w:b/>
          <w:bCs/>
          <w:i/>
        </w:rPr>
        <w:t>Art. 16</w:t>
      </w:r>
      <w:bookmarkEnd w:id="0"/>
      <w:r w:rsidRPr="00FD3023">
        <w:rPr>
          <w:i/>
        </w:rPr>
        <w:t> </w:t>
      </w:r>
      <w:r w:rsidRPr="00FD3023">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FD3023">
        <w:rPr>
          <w:i/>
        </w:rPr>
        <w:t xml:space="preserve"> </w:t>
      </w:r>
    </w:p>
    <w:p w:rsidR="00FD3023" w:rsidRPr="00FD3023" w:rsidRDefault="00FD3023" w:rsidP="00FD3023">
      <w:pPr>
        <w:ind w:left="3402"/>
        <w:contextualSpacing/>
        <w:jc w:val="both"/>
        <w:rPr>
          <w:i/>
        </w:rPr>
      </w:pPr>
    </w:p>
    <w:p w:rsidR="00FD3023" w:rsidRPr="00FD3023" w:rsidRDefault="00FD3023" w:rsidP="00FD3023">
      <w:pPr>
        <w:ind w:left="3402"/>
        <w:jc w:val="both"/>
        <w:rPr>
          <w:i/>
          <w:shd w:val="clear" w:color="auto" w:fill="FFFFFF"/>
        </w:rPr>
      </w:pPr>
      <w:bookmarkStart w:id="1" w:name="artigo_17"/>
      <w:r w:rsidRPr="00FD3023">
        <w:rPr>
          <w:b/>
          <w:bCs/>
          <w:i/>
        </w:rPr>
        <w:t>Art. 17</w:t>
      </w:r>
      <w:bookmarkEnd w:id="1"/>
      <w:r w:rsidRPr="00FD3023">
        <w:rPr>
          <w:i/>
        </w:rPr>
        <w:t> </w:t>
      </w:r>
      <w:r w:rsidRPr="00FD3023">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r w:rsidRPr="00FD3023">
        <w:rPr>
          <w:b/>
          <w:i/>
          <w:shd w:val="clear" w:color="auto" w:fill="FFFFFF"/>
        </w:rPr>
        <w:t>§ 1º</w:t>
      </w:r>
      <w:r w:rsidRPr="00FD3023">
        <w:rPr>
          <w:i/>
          <w:shd w:val="clear" w:color="auto" w:fill="FFFFFF"/>
        </w:rPr>
        <w:t xml:space="preserve"> Os fornecedores que não aceitarem reduzir seus preços aos valores praticados pelo mercado serão liberados do compromisso assumido, sem aplicação de penalidade.</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r w:rsidRPr="00FD3023">
        <w:rPr>
          <w:b/>
          <w:i/>
          <w:shd w:val="clear" w:color="auto" w:fill="FFFFFF"/>
        </w:rPr>
        <w:t>§ 2º</w:t>
      </w:r>
      <w:r w:rsidRPr="00FD3023">
        <w:rPr>
          <w:i/>
          <w:shd w:val="clear" w:color="auto" w:fill="FFFFFF"/>
        </w:rPr>
        <w:t xml:space="preserve"> A ordem de classificação dos fornecedores que aceitarem reduzir seus preços aos valores de mercado observará a classificação original.</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bookmarkStart w:id="2" w:name="artigo_18"/>
      <w:r w:rsidRPr="00FD3023">
        <w:rPr>
          <w:b/>
          <w:bCs/>
          <w:i/>
        </w:rPr>
        <w:t>Art. 18</w:t>
      </w:r>
      <w:bookmarkEnd w:id="2"/>
      <w:r w:rsidRPr="00FD3023">
        <w:rPr>
          <w:i/>
        </w:rPr>
        <w:t> </w:t>
      </w:r>
      <w:r w:rsidRPr="00FD3023">
        <w:rPr>
          <w:i/>
          <w:shd w:val="clear" w:color="auto" w:fill="FFFFFF"/>
        </w:rPr>
        <w:t>Quando o preço de mercado tornar-se superior aos preços registrados e o fornecedor não puder cumprir o compromisso, o Órgão Gerenciador poderá:</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r w:rsidRPr="00FD3023">
        <w:rPr>
          <w:b/>
          <w:i/>
          <w:shd w:val="clear" w:color="auto" w:fill="FFFFFF"/>
        </w:rPr>
        <w:t>I -</w:t>
      </w:r>
      <w:r w:rsidRPr="00FD3023">
        <w:rPr>
          <w:i/>
          <w:shd w:val="clear" w:color="auto" w:fill="FFFFFF"/>
        </w:rPr>
        <w:t xml:space="preserve"> liberar o fornecedor do compromisso assumido, caso a comunicação ocorra antes do pedido de fornecimento, e sem aplicação da penalidade se confirmada </w:t>
      </w:r>
      <w:proofErr w:type="gramStart"/>
      <w:r w:rsidRPr="00FD3023">
        <w:rPr>
          <w:i/>
          <w:shd w:val="clear" w:color="auto" w:fill="FFFFFF"/>
        </w:rPr>
        <w:t>a</w:t>
      </w:r>
      <w:proofErr w:type="gramEnd"/>
      <w:r w:rsidRPr="00FD3023">
        <w:rPr>
          <w:i/>
          <w:shd w:val="clear" w:color="auto" w:fill="FFFFFF"/>
        </w:rPr>
        <w:t xml:space="preserve"> veracidade dos motivos e comprovantes apresentados; e</w:t>
      </w:r>
    </w:p>
    <w:p w:rsidR="00FD3023" w:rsidRPr="00FD3023" w:rsidRDefault="00FD3023" w:rsidP="00FD3023">
      <w:pPr>
        <w:ind w:left="3402"/>
        <w:jc w:val="both"/>
        <w:rPr>
          <w:i/>
          <w:shd w:val="clear" w:color="auto" w:fill="FFFFFF"/>
        </w:rPr>
      </w:pPr>
      <w:r w:rsidRPr="00FD3023">
        <w:rPr>
          <w:b/>
          <w:i/>
          <w:shd w:val="clear" w:color="auto" w:fill="FFFFFF"/>
        </w:rPr>
        <w:t>II -</w:t>
      </w:r>
      <w:r w:rsidRPr="00FD3023">
        <w:rPr>
          <w:i/>
          <w:shd w:val="clear" w:color="auto" w:fill="FFFFFF"/>
        </w:rPr>
        <w:t xml:space="preserve"> convocar os demais fornecedores para assegurar igual oportunidade de negociação.</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r w:rsidRPr="00FD3023">
        <w:rPr>
          <w:b/>
          <w:i/>
          <w:shd w:val="clear" w:color="auto" w:fill="FFFFFF"/>
        </w:rPr>
        <w:t>Parágrafo único.</w:t>
      </w:r>
      <w:r w:rsidRPr="00FD3023">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D3023" w:rsidRPr="00FD3023" w:rsidRDefault="00FD3023" w:rsidP="00FD3023">
      <w:pPr>
        <w:ind w:left="3402"/>
        <w:jc w:val="both"/>
        <w:rPr>
          <w:i/>
          <w:shd w:val="clear" w:color="auto" w:fill="FFFFFF"/>
        </w:rPr>
      </w:pPr>
      <w:bookmarkStart w:id="3" w:name="artigo_19"/>
      <w:r w:rsidRPr="00FD3023">
        <w:rPr>
          <w:b/>
          <w:bCs/>
          <w:i/>
        </w:rPr>
        <w:t>Art. 19</w:t>
      </w:r>
      <w:bookmarkEnd w:id="3"/>
      <w:r w:rsidRPr="00FD3023">
        <w:rPr>
          <w:i/>
        </w:rPr>
        <w:t> </w:t>
      </w:r>
      <w:r w:rsidRPr="00FD3023">
        <w:rPr>
          <w:i/>
          <w:shd w:val="clear" w:color="auto" w:fill="FFFFFF"/>
        </w:rPr>
        <w:t>O registro do fornecedor será cancelado quando:</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r w:rsidRPr="00FD3023">
        <w:rPr>
          <w:i/>
          <w:shd w:val="clear" w:color="auto" w:fill="FFFFFF"/>
        </w:rPr>
        <w:t>I - descumprir as condições da ata de registro de preços;</w:t>
      </w:r>
    </w:p>
    <w:p w:rsidR="00FD3023" w:rsidRPr="00FD3023" w:rsidRDefault="00FD3023" w:rsidP="00FD3023">
      <w:pPr>
        <w:ind w:left="3402"/>
        <w:jc w:val="both"/>
        <w:rPr>
          <w:i/>
          <w:shd w:val="clear" w:color="auto" w:fill="FFFFFF"/>
        </w:rPr>
      </w:pPr>
      <w:r w:rsidRPr="00FD3023">
        <w:rPr>
          <w:i/>
          <w:shd w:val="clear" w:color="auto" w:fill="FFFFFF"/>
        </w:rPr>
        <w:t>II - não retirar a nota de empenho ou instrumento equivalente no prazo estabelecido pela Administração, sem justificativa aceitável;</w:t>
      </w:r>
    </w:p>
    <w:p w:rsidR="00FD3023" w:rsidRPr="00FD3023" w:rsidRDefault="00FD3023" w:rsidP="00FD3023">
      <w:pPr>
        <w:ind w:left="3402"/>
        <w:jc w:val="both"/>
        <w:rPr>
          <w:i/>
          <w:shd w:val="clear" w:color="auto" w:fill="FFFFFF"/>
        </w:rPr>
      </w:pPr>
      <w:r w:rsidRPr="00FD3023">
        <w:rPr>
          <w:i/>
          <w:shd w:val="clear" w:color="auto" w:fill="FFFFFF"/>
        </w:rPr>
        <w:lastRenderedPageBreak/>
        <w:t>III - não aceitar reduzir o seu preço registrado, na hipótese deste se tornar superior àqueles praticados no mercado; ou</w:t>
      </w:r>
    </w:p>
    <w:p w:rsidR="00FD3023" w:rsidRPr="00FD3023" w:rsidRDefault="00FD3023" w:rsidP="00FD3023">
      <w:pPr>
        <w:ind w:left="3402"/>
        <w:jc w:val="both"/>
        <w:rPr>
          <w:i/>
          <w:shd w:val="clear" w:color="auto" w:fill="FFFFFF"/>
        </w:rPr>
      </w:pPr>
      <w:r w:rsidRPr="00FD3023">
        <w:rPr>
          <w:i/>
          <w:shd w:val="clear" w:color="auto" w:fill="FFFFFF"/>
        </w:rPr>
        <w:t>IV - sofrer sanção prevista nos incisos III ou IV do art. 87 da Lei nº 8.666/1.993, ou no art. 7 nº 10.520, de 2.002.</w:t>
      </w:r>
    </w:p>
    <w:p w:rsidR="00FD3023" w:rsidRPr="00FD3023" w:rsidRDefault="00FD3023" w:rsidP="00FD3023">
      <w:pPr>
        <w:ind w:left="3402"/>
        <w:jc w:val="both"/>
        <w:rPr>
          <w:i/>
          <w:shd w:val="clear" w:color="auto" w:fill="FFFFFF"/>
        </w:rPr>
      </w:pPr>
      <w:r w:rsidRPr="00FD3023">
        <w:rPr>
          <w:i/>
          <w:shd w:val="clear" w:color="auto" w:fill="FFFFFF"/>
        </w:rPr>
        <w:t>Parágrafo único. O cancelamento de registros nas hipóteses previstas nos incisos I, II e IV deste artigo, será formalizado por despacho do Órgão Gerenciador, assegurando o contraditório e a ampla defesa.</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bookmarkStart w:id="4" w:name="artigo_20"/>
      <w:r w:rsidRPr="00FD3023">
        <w:rPr>
          <w:b/>
          <w:bCs/>
          <w:i/>
        </w:rPr>
        <w:t>Art. 20</w:t>
      </w:r>
      <w:bookmarkEnd w:id="4"/>
      <w:r w:rsidRPr="00FD3023">
        <w:rPr>
          <w:i/>
        </w:rPr>
        <w:t> </w:t>
      </w:r>
      <w:r w:rsidRPr="00FD3023">
        <w:rPr>
          <w:i/>
          <w:shd w:val="clear" w:color="auto" w:fill="FFFFFF"/>
        </w:rPr>
        <w:t>O cancelamento do registro de preços poderá ocorrer por fato superveniente, decorrente de caso fortuito ou força maior, que prejudique o cumprimento da ata, devidamente comprovados e justificados:</w:t>
      </w:r>
    </w:p>
    <w:p w:rsidR="00FD3023" w:rsidRPr="00FD3023" w:rsidRDefault="00FD3023" w:rsidP="00FD3023">
      <w:pPr>
        <w:ind w:left="3402"/>
        <w:jc w:val="both"/>
        <w:rPr>
          <w:i/>
          <w:shd w:val="clear" w:color="auto" w:fill="FFFFFF"/>
        </w:rPr>
      </w:pPr>
    </w:p>
    <w:p w:rsidR="00FD3023" w:rsidRPr="00FD3023" w:rsidRDefault="00FD3023" w:rsidP="00FD3023">
      <w:pPr>
        <w:ind w:left="3402"/>
        <w:jc w:val="both"/>
        <w:rPr>
          <w:i/>
          <w:shd w:val="clear" w:color="auto" w:fill="FFFFFF"/>
        </w:rPr>
      </w:pPr>
      <w:r w:rsidRPr="00FD3023">
        <w:rPr>
          <w:i/>
          <w:shd w:val="clear" w:color="auto" w:fill="FFFFFF"/>
        </w:rPr>
        <w:t>I - por razão de interesse público; ou</w:t>
      </w:r>
    </w:p>
    <w:p w:rsidR="00FD3023" w:rsidRPr="00FD3023" w:rsidRDefault="00FD3023" w:rsidP="00FD3023">
      <w:pPr>
        <w:ind w:left="3402"/>
        <w:jc w:val="both"/>
      </w:pPr>
      <w:r w:rsidRPr="00FD3023">
        <w:rPr>
          <w:i/>
          <w:shd w:val="clear" w:color="auto" w:fill="FFFFFF"/>
        </w:rPr>
        <w:t>II - a pedido do fornecedor.</w:t>
      </w:r>
    </w:p>
    <w:p w:rsidR="00FD3023" w:rsidRPr="00FD3023" w:rsidRDefault="00FD3023" w:rsidP="00FD3023">
      <w:pPr>
        <w:rPr>
          <w:color w:val="000000"/>
        </w:rPr>
      </w:pPr>
    </w:p>
    <w:p w:rsidR="00FD3023" w:rsidRPr="00FD3023" w:rsidRDefault="00FD3023" w:rsidP="00FD3023"/>
    <w:p w:rsidR="00FD3023" w:rsidRPr="00FD3023" w:rsidRDefault="00FD3023" w:rsidP="00FD3023">
      <w:pPr>
        <w:autoSpaceDE w:val="0"/>
        <w:autoSpaceDN w:val="0"/>
        <w:adjustRightInd w:val="0"/>
        <w:jc w:val="both"/>
      </w:pPr>
    </w:p>
    <w:p w:rsidR="00FD3023" w:rsidRPr="00FD3023" w:rsidRDefault="00FD3023" w:rsidP="00FD3023"/>
    <w:p w:rsidR="00FD3023" w:rsidRPr="00FD3023" w:rsidRDefault="00FD3023" w:rsidP="00FD3023">
      <w:pPr>
        <w:jc w:val="both"/>
      </w:pPr>
    </w:p>
    <w:p w:rsidR="00FD3023" w:rsidRPr="00FD3023" w:rsidRDefault="00FD3023" w:rsidP="00FD3023"/>
    <w:p w:rsidR="008B17D3" w:rsidRPr="00FD3023" w:rsidRDefault="008B17D3" w:rsidP="00FD3023">
      <w:pPr>
        <w:jc w:val="both"/>
      </w:pPr>
    </w:p>
    <w:sectPr w:rsidR="008B17D3" w:rsidRPr="00FD3023" w:rsidSect="00EC2BBF">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B07C6"/>
    <w:rsid w:val="000B1A5D"/>
    <w:rsid w:val="000B5DA7"/>
    <w:rsid w:val="000C189C"/>
    <w:rsid w:val="000C2DB8"/>
    <w:rsid w:val="000E4251"/>
    <w:rsid w:val="0011025D"/>
    <w:rsid w:val="001279F6"/>
    <w:rsid w:val="00146136"/>
    <w:rsid w:val="0015385C"/>
    <w:rsid w:val="00155C59"/>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1F2277"/>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323B1"/>
    <w:rsid w:val="00344FA2"/>
    <w:rsid w:val="00347587"/>
    <w:rsid w:val="00347E89"/>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73FCA"/>
    <w:rsid w:val="004806F7"/>
    <w:rsid w:val="004827B4"/>
    <w:rsid w:val="00493E93"/>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2346"/>
    <w:rsid w:val="005F5C7D"/>
    <w:rsid w:val="00602881"/>
    <w:rsid w:val="00604E49"/>
    <w:rsid w:val="00613227"/>
    <w:rsid w:val="006133EF"/>
    <w:rsid w:val="00617D4C"/>
    <w:rsid w:val="00624086"/>
    <w:rsid w:val="00625F78"/>
    <w:rsid w:val="00630675"/>
    <w:rsid w:val="006313FE"/>
    <w:rsid w:val="0065277E"/>
    <w:rsid w:val="00654CD2"/>
    <w:rsid w:val="00660794"/>
    <w:rsid w:val="0066135F"/>
    <w:rsid w:val="00665E59"/>
    <w:rsid w:val="006740BA"/>
    <w:rsid w:val="00675BDE"/>
    <w:rsid w:val="0068068E"/>
    <w:rsid w:val="00680AA7"/>
    <w:rsid w:val="00682D9B"/>
    <w:rsid w:val="00683AC6"/>
    <w:rsid w:val="00686C1A"/>
    <w:rsid w:val="006964D0"/>
    <w:rsid w:val="00697232"/>
    <w:rsid w:val="006B0E11"/>
    <w:rsid w:val="006C375E"/>
    <w:rsid w:val="006D0278"/>
    <w:rsid w:val="006F7AB8"/>
    <w:rsid w:val="00700A1C"/>
    <w:rsid w:val="00705F31"/>
    <w:rsid w:val="00712AF2"/>
    <w:rsid w:val="00713D8A"/>
    <w:rsid w:val="00716AE0"/>
    <w:rsid w:val="007174EE"/>
    <w:rsid w:val="00721E00"/>
    <w:rsid w:val="0073559B"/>
    <w:rsid w:val="00737D0D"/>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A6A8A"/>
    <w:rsid w:val="008B17D3"/>
    <w:rsid w:val="008B388E"/>
    <w:rsid w:val="008E28CE"/>
    <w:rsid w:val="0090178F"/>
    <w:rsid w:val="00905014"/>
    <w:rsid w:val="00911AC6"/>
    <w:rsid w:val="00913518"/>
    <w:rsid w:val="00914123"/>
    <w:rsid w:val="00915D01"/>
    <w:rsid w:val="009166E4"/>
    <w:rsid w:val="00937B7E"/>
    <w:rsid w:val="00941CD3"/>
    <w:rsid w:val="009445A4"/>
    <w:rsid w:val="00951B61"/>
    <w:rsid w:val="0096320A"/>
    <w:rsid w:val="00967FC0"/>
    <w:rsid w:val="00974AAD"/>
    <w:rsid w:val="009922FF"/>
    <w:rsid w:val="0099288E"/>
    <w:rsid w:val="00993D0A"/>
    <w:rsid w:val="009A52D8"/>
    <w:rsid w:val="009B367B"/>
    <w:rsid w:val="009B756D"/>
    <w:rsid w:val="009B7689"/>
    <w:rsid w:val="009C06E0"/>
    <w:rsid w:val="009C3DCC"/>
    <w:rsid w:val="009D5849"/>
    <w:rsid w:val="00A06496"/>
    <w:rsid w:val="00A20203"/>
    <w:rsid w:val="00A206A7"/>
    <w:rsid w:val="00A26355"/>
    <w:rsid w:val="00A40ECE"/>
    <w:rsid w:val="00A41B9D"/>
    <w:rsid w:val="00A440BB"/>
    <w:rsid w:val="00A57583"/>
    <w:rsid w:val="00A631F3"/>
    <w:rsid w:val="00A80CE1"/>
    <w:rsid w:val="00A92BA2"/>
    <w:rsid w:val="00AA66E5"/>
    <w:rsid w:val="00AA695B"/>
    <w:rsid w:val="00AB0149"/>
    <w:rsid w:val="00AB7BC5"/>
    <w:rsid w:val="00AC0D93"/>
    <w:rsid w:val="00AC5AF5"/>
    <w:rsid w:val="00AE5DCE"/>
    <w:rsid w:val="00AF3C5F"/>
    <w:rsid w:val="00B02E1C"/>
    <w:rsid w:val="00B03197"/>
    <w:rsid w:val="00B166C6"/>
    <w:rsid w:val="00B326E9"/>
    <w:rsid w:val="00B34D28"/>
    <w:rsid w:val="00B47A52"/>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04B2A"/>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2BBF"/>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212B"/>
    <w:rsid w:val="00F6781A"/>
    <w:rsid w:val="00F7488A"/>
    <w:rsid w:val="00F756FA"/>
    <w:rsid w:val="00F85561"/>
    <w:rsid w:val="00FA73CF"/>
    <w:rsid w:val="00FB4E1B"/>
    <w:rsid w:val="00FD3023"/>
    <w:rsid w:val="00FE2565"/>
    <w:rsid w:val="00FE328F"/>
    <w:rsid w:val="00FE33C3"/>
    <w:rsid w:val="00FE4A18"/>
    <w:rsid w:val="00FE71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93971683">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E6F4-8A0A-4ED0-BE53-398A0AE0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3636</Words>
  <Characters>19639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8</cp:revision>
  <cp:lastPrinted>2019-09-19T19:07:00Z</cp:lastPrinted>
  <dcterms:created xsi:type="dcterms:W3CDTF">2020-09-28T20:36:00Z</dcterms:created>
  <dcterms:modified xsi:type="dcterms:W3CDTF">2020-10-02T18:15:00Z</dcterms:modified>
</cp:coreProperties>
</file>