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4A5E6D" w:rsidP="00AF3C5F">
      <w:pPr>
        <w:pStyle w:val="Ttulo"/>
        <w:rPr>
          <w:rFonts w:ascii="Times New Roman" w:hAnsi="Times New Roman"/>
          <w:b w:val="0"/>
          <w:i/>
          <w:noProof/>
          <w:sz w:val="40"/>
          <w:szCs w:val="40"/>
        </w:rPr>
      </w:pPr>
      <w:r w:rsidRPr="004A5E6D">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12.55pt;margin-top:8.8pt;width:390.8pt;height:89.75p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ah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" filled="f" stroked="f">
            <v:textbox>
              <w:txbxContent>
                <w:p w:rsidR="00574B4B" w:rsidRPr="008E7221" w:rsidRDefault="00574B4B" w:rsidP="005F2346">
                  <w:pPr>
                    <w:jc w:val="center"/>
                    <w:rPr>
                      <w:b/>
                      <w:sz w:val="32"/>
                      <w:szCs w:val="32"/>
                    </w:rPr>
                  </w:pPr>
                  <w:r w:rsidRPr="008E7221">
                    <w:rPr>
                      <w:b/>
                      <w:sz w:val="32"/>
                      <w:szCs w:val="32"/>
                    </w:rPr>
                    <w:t>FUNDO MUNICIPAL DE SAÚDE</w:t>
                  </w:r>
                </w:p>
                <w:p w:rsidR="00574B4B" w:rsidRPr="005D0AF2" w:rsidRDefault="00574B4B" w:rsidP="005F2346">
                  <w:pPr>
                    <w:jc w:val="center"/>
                    <w:rPr>
                      <w:b/>
                    </w:rPr>
                  </w:pPr>
                  <w:r w:rsidRPr="005D0AF2">
                    <w:rPr>
                      <w:b/>
                    </w:rPr>
                    <w:t>MUNIC</w:t>
                  </w:r>
                  <w:r>
                    <w:rPr>
                      <w:b/>
                    </w:rPr>
                    <w:t>ÍPIO</w:t>
                  </w:r>
                  <w:r w:rsidRPr="005D0AF2">
                    <w:rPr>
                      <w:b/>
                    </w:rPr>
                    <w:t xml:space="preserve"> DE SANTO ANTÔNIO DE PÁDUA</w:t>
                  </w:r>
                </w:p>
                <w:p w:rsidR="00574B4B" w:rsidRDefault="00574B4B" w:rsidP="005F2346">
                  <w:pPr>
                    <w:jc w:val="center"/>
                    <w:rPr>
                      <w:sz w:val="22"/>
                      <w:szCs w:val="22"/>
                    </w:rPr>
                  </w:pPr>
                  <w:r w:rsidRPr="005D0AF2">
                    <w:rPr>
                      <w:sz w:val="22"/>
                      <w:szCs w:val="22"/>
                    </w:rPr>
                    <w:t>Estado do Rio de Janeiro</w:t>
                  </w:r>
                </w:p>
                <w:p w:rsidR="00574B4B" w:rsidRDefault="00574B4B" w:rsidP="005F2346">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574B4B" w:rsidRPr="00AF353C" w:rsidRDefault="00574B4B" w:rsidP="005F2346">
                  <w:pPr>
                    <w:jc w:val="center"/>
                    <w:rPr>
                      <w:b/>
                    </w:rPr>
                  </w:pPr>
                  <w:r>
                    <w:rPr>
                      <w:b/>
                    </w:rPr>
                    <w:t>FUNDAÇÃO JOSÉ</w:t>
                  </w:r>
                  <w:r w:rsidRPr="00AF353C">
                    <w:rPr>
                      <w:b/>
                    </w:rPr>
                    <w:t xml:space="preserve"> KEZEN</w:t>
                  </w:r>
                </w:p>
                <w:p w:rsidR="00574B4B" w:rsidRPr="005D0AF2" w:rsidRDefault="00574B4B" w:rsidP="005F2346">
                  <w:pPr>
                    <w:jc w:val="center"/>
                    <w:rPr>
                      <w:sz w:val="22"/>
                      <w:szCs w:val="22"/>
                    </w:rPr>
                  </w:pPr>
                  <w:r w:rsidRPr="00AF353C">
                    <w:rPr>
                      <w:b/>
                    </w:rPr>
                    <w:t>HOSPITAL MUNICIPAL HÉLIO MONTEZANO DE OLIVEIRA</w:t>
                  </w:r>
                </w:p>
                <w:p w:rsidR="00574B4B" w:rsidRPr="005F2346" w:rsidRDefault="00574B4B" w:rsidP="005F2346"/>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5F2346" w:rsidRDefault="005F2346" w:rsidP="005F2346">
      <w:pPr>
        <w:jc w:val="center"/>
        <w:rPr>
          <w:b/>
        </w:rPr>
      </w:pPr>
    </w:p>
    <w:p w:rsidR="005F2346" w:rsidRDefault="005F2346" w:rsidP="005F2346">
      <w:pPr>
        <w:jc w:val="center"/>
        <w:rPr>
          <w:b/>
        </w:rPr>
      </w:pPr>
    </w:p>
    <w:p w:rsidR="005F2346" w:rsidRPr="008B17D3" w:rsidRDefault="005F2346" w:rsidP="005F2346">
      <w:pPr>
        <w:jc w:val="center"/>
        <w:rPr>
          <w:b/>
        </w:rPr>
      </w:pPr>
      <w:r w:rsidRPr="008B17D3">
        <w:rPr>
          <w:b/>
        </w:rPr>
        <w:t>TERMO DE REFERÊNCIA</w:t>
      </w:r>
    </w:p>
    <w:p w:rsidR="005F2346" w:rsidRPr="002B4003" w:rsidRDefault="005F2346" w:rsidP="005F2346">
      <w:pPr>
        <w:jc w:val="both"/>
        <w:rPr>
          <w:sz w:val="16"/>
          <w:szCs w:val="16"/>
        </w:rPr>
      </w:pPr>
    </w:p>
    <w:p w:rsidR="005F2346" w:rsidRDefault="005F2346" w:rsidP="005F2346">
      <w:pPr>
        <w:rPr>
          <w:b/>
        </w:rPr>
      </w:pPr>
      <w:r w:rsidRPr="008B17D3">
        <w:rPr>
          <w:b/>
        </w:rPr>
        <w:t>PROCESSO ADMINSITATIVO N.</w:t>
      </w:r>
      <w:r>
        <w:rPr>
          <w:b/>
        </w:rPr>
        <w:t xml:space="preserve"> º 2039/2020</w:t>
      </w:r>
    </w:p>
    <w:p w:rsidR="005F2346" w:rsidRDefault="005F2346" w:rsidP="005F2346">
      <w:pPr>
        <w:rPr>
          <w:b/>
        </w:rPr>
      </w:pPr>
      <w:r w:rsidRPr="008B17D3">
        <w:rPr>
          <w:b/>
        </w:rPr>
        <w:t>PREGÃO PRESENCIAL</w:t>
      </w:r>
    </w:p>
    <w:p w:rsidR="005F2346" w:rsidRDefault="005F2346" w:rsidP="005F2346">
      <w:pPr>
        <w:ind w:left="3402"/>
        <w:jc w:val="both"/>
        <w:rPr>
          <w:b/>
        </w:rPr>
      </w:pPr>
      <w:r w:rsidRPr="00EA7708">
        <w:t>CONTRATAÇÃO DE PESSOA JURÍDICA</w:t>
      </w:r>
      <w:r w:rsidRPr="00EA7708">
        <w:rPr>
          <w:b/>
        </w:rPr>
        <w:t xml:space="preserve"> </w:t>
      </w:r>
      <w:r w:rsidRPr="00EA7708">
        <w:t>PARA</w:t>
      </w:r>
      <w:r w:rsidRPr="00EA7708">
        <w:rPr>
          <w:b/>
        </w:rPr>
        <w:t xml:space="preserve"> </w:t>
      </w:r>
      <w:r>
        <w:rPr>
          <w:b/>
        </w:rPr>
        <w:t xml:space="preserve">EVENTUAL </w:t>
      </w:r>
      <w:r w:rsidRPr="002A7AC7">
        <w:rPr>
          <w:b/>
        </w:rPr>
        <w:t xml:space="preserve">FORNECIMENTO DE </w:t>
      </w:r>
      <w:r>
        <w:rPr>
          <w:b/>
        </w:rPr>
        <w:t>LEITES ESPECIAIS E SUPLEMENTOS ALIMENTARES PARA ATENDER AS NECESSIDADES DA FUNDAÇÃO JOSÉ KEZEN.</w:t>
      </w:r>
    </w:p>
    <w:p w:rsidR="005F2346" w:rsidRPr="008B17D3" w:rsidRDefault="005F2346" w:rsidP="005F2346">
      <w:pPr>
        <w:jc w:val="both"/>
        <w:rPr>
          <w:b/>
        </w:rPr>
      </w:pPr>
    </w:p>
    <w:p w:rsidR="005F2346" w:rsidRPr="008B17D3" w:rsidRDefault="005F2346" w:rsidP="005F2346">
      <w:pPr>
        <w:jc w:val="both"/>
        <w:rPr>
          <w:b/>
        </w:rPr>
      </w:pPr>
      <w:r w:rsidRPr="008B17D3">
        <w:rPr>
          <w:b/>
        </w:rPr>
        <w:t>1. INTRODUÇÃO</w:t>
      </w:r>
    </w:p>
    <w:p w:rsidR="005F2346" w:rsidRPr="008B17D3" w:rsidRDefault="005F2346" w:rsidP="005F2346">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5F2346" w:rsidRPr="008B17D3" w:rsidRDefault="005F2346" w:rsidP="005F2346">
      <w:pPr>
        <w:jc w:val="both"/>
      </w:pPr>
      <w:r w:rsidRPr="008B17D3">
        <w:t xml:space="preserve">O Fundo Municipal de Saúde pretende </w:t>
      </w:r>
      <w:r w:rsidRPr="008B17D3">
        <w:rPr>
          <w:b/>
        </w:rPr>
        <w:t xml:space="preserve">registrar preços </w:t>
      </w:r>
      <w:r w:rsidRPr="008B17D3">
        <w:t xml:space="preserve">para o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sidRPr="008B17D3">
        <w:t>, com observância do disposto na Lei nº 10.520/02, e, subsidiariamente, na Lei nº 8.666/93, e nas demais normas legais e regulamentares.</w:t>
      </w:r>
    </w:p>
    <w:p w:rsidR="005F2346" w:rsidRPr="008B17D3" w:rsidRDefault="005F2346" w:rsidP="005F2346">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5F2346" w:rsidRPr="008B17D3" w:rsidRDefault="005F2346" w:rsidP="005F2346">
      <w:pPr>
        <w:jc w:val="both"/>
      </w:pPr>
    </w:p>
    <w:p w:rsidR="005F2346" w:rsidRPr="008B17D3" w:rsidRDefault="005F2346" w:rsidP="005F2346">
      <w:pPr>
        <w:rPr>
          <w:b/>
        </w:rPr>
      </w:pPr>
      <w:r w:rsidRPr="008B17D3">
        <w:rPr>
          <w:b/>
        </w:rPr>
        <w:t>2. DO OBJETO:</w:t>
      </w:r>
    </w:p>
    <w:p w:rsidR="005F2346" w:rsidRPr="008B17D3" w:rsidRDefault="005F2346" w:rsidP="005F2346">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t xml:space="preserve">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sidRPr="008B17D3">
        <w:rPr>
          <w:b/>
        </w:rPr>
        <w:t>,</w:t>
      </w:r>
      <w:r w:rsidRPr="008B17D3">
        <w:t xml:space="preserve"> pelo prazo de </w:t>
      </w:r>
      <w:r w:rsidRPr="008B17D3">
        <w:rPr>
          <w:b/>
        </w:rPr>
        <w:t>12 (doze) meses</w:t>
      </w:r>
      <w:r w:rsidRPr="008B17D3">
        <w:t>.</w:t>
      </w:r>
    </w:p>
    <w:p w:rsidR="005F2346" w:rsidRPr="008B17D3" w:rsidRDefault="005F2346" w:rsidP="005F2346">
      <w:pPr>
        <w:autoSpaceDE w:val="0"/>
        <w:autoSpaceDN w:val="0"/>
        <w:adjustRightInd w:val="0"/>
        <w:jc w:val="both"/>
      </w:pPr>
    </w:p>
    <w:p w:rsidR="005F2346" w:rsidRPr="008B17D3" w:rsidRDefault="005F2346" w:rsidP="005F2346">
      <w:pPr>
        <w:jc w:val="both"/>
        <w:rPr>
          <w:b/>
        </w:rPr>
      </w:pPr>
      <w:r w:rsidRPr="008B17D3">
        <w:rPr>
          <w:b/>
        </w:rPr>
        <w:t xml:space="preserve">3. JUSTIFICATIVA </w:t>
      </w:r>
    </w:p>
    <w:p w:rsidR="005F2346" w:rsidRDefault="005F2346" w:rsidP="005F2346">
      <w:pPr>
        <w:jc w:val="both"/>
      </w:pPr>
      <w:r w:rsidRPr="008B17D3">
        <w:rPr>
          <w:b/>
        </w:rPr>
        <w:t>3.1.</w:t>
      </w:r>
      <w:r w:rsidRPr="008B17D3">
        <w:t xml:space="preserve"> O presente Termo de Referência tem por objetivo estabelecer os requisitos e especificações técnicas para ao </w:t>
      </w:r>
      <w:r w:rsidRPr="00FE328F">
        <w:rPr>
          <w:b/>
        </w:rPr>
        <w:t xml:space="preserve">eventual </w:t>
      </w:r>
      <w:r w:rsidRPr="002A7AC7">
        <w:rPr>
          <w:b/>
        </w:rPr>
        <w:t xml:space="preserve">fornecimento de </w:t>
      </w:r>
      <w:r>
        <w:rPr>
          <w:b/>
        </w:rPr>
        <w:t xml:space="preserve">leites especiais e suplementos alimentares para atender as necessidades da Fundação José </w:t>
      </w:r>
      <w:proofErr w:type="spellStart"/>
      <w:r>
        <w:rPr>
          <w:b/>
        </w:rPr>
        <w:t>Kezen</w:t>
      </w:r>
      <w:proofErr w:type="spellEnd"/>
      <w:r>
        <w:rPr>
          <w:b/>
        </w:rPr>
        <w:t>.</w:t>
      </w:r>
    </w:p>
    <w:p w:rsidR="005F2346" w:rsidRPr="008B17D3" w:rsidRDefault="005F2346" w:rsidP="005F2346">
      <w:pPr>
        <w:jc w:val="both"/>
      </w:pPr>
    </w:p>
    <w:p w:rsidR="005F2346" w:rsidRDefault="005F2346" w:rsidP="005F2346">
      <w:pPr>
        <w:ind w:firstLine="709"/>
        <w:jc w:val="both"/>
        <w:rPr>
          <w:b/>
        </w:rPr>
      </w:pPr>
      <w:r w:rsidRPr="009878B2">
        <w:t xml:space="preserve">CONSIDERANDO que </w:t>
      </w:r>
      <w:r>
        <w:t xml:space="preserve">o fornecimento de suplementos alimentares, de acordo com as leis da Nutrição, é com intuito de ofertar uma alimentação adequada e saudável, proporcionando </w:t>
      </w:r>
      <w:proofErr w:type="gramStart"/>
      <w:r>
        <w:t>à</w:t>
      </w:r>
      <w:proofErr w:type="gramEnd"/>
      <w:r>
        <w:t xml:space="preserve"> pacientes, acompanhantes e funcionários refeições de qualidade e em quantidades suficientes para o perfeito funcionamento do corpo e da mente. Exemplo: </w:t>
      </w:r>
      <w:proofErr w:type="spellStart"/>
      <w:r>
        <w:t>hiperproteica</w:t>
      </w:r>
      <w:proofErr w:type="spellEnd"/>
      <w:r>
        <w:t xml:space="preserve">, hipercalórica, celíaca e </w:t>
      </w:r>
      <w:proofErr w:type="spellStart"/>
      <w:r>
        <w:t>cetogênica</w:t>
      </w:r>
      <w:proofErr w:type="spellEnd"/>
      <w:r w:rsidRPr="009878B2">
        <w:rPr>
          <w:b/>
        </w:rPr>
        <w:t>.</w:t>
      </w:r>
    </w:p>
    <w:p w:rsidR="005F2346" w:rsidRDefault="005F2346" w:rsidP="005F2346">
      <w:pPr>
        <w:ind w:firstLine="709"/>
        <w:jc w:val="both"/>
        <w:rPr>
          <w:b/>
        </w:rPr>
      </w:pPr>
    </w:p>
    <w:p w:rsidR="005F2346" w:rsidRPr="00311CD7" w:rsidRDefault="005F2346" w:rsidP="005F2346">
      <w:pPr>
        <w:ind w:firstLine="709"/>
        <w:jc w:val="both"/>
      </w:pPr>
      <w:r>
        <w:t>CONSIDERANDO a necessidade de</w:t>
      </w:r>
      <w:proofErr w:type="gramStart"/>
      <w:r>
        <w:t xml:space="preserve">  </w:t>
      </w:r>
      <w:proofErr w:type="gramEnd"/>
      <w:r>
        <w:t>fornecer dietas específicas para algumas patologias, o que contribui na recuperação e reduzem o agravamento do caso clínico do paciente.</w:t>
      </w:r>
    </w:p>
    <w:p w:rsidR="005F2346" w:rsidRPr="009878B2" w:rsidRDefault="005F2346" w:rsidP="005F2346">
      <w:pPr>
        <w:ind w:firstLine="709"/>
        <w:jc w:val="both"/>
        <w:rPr>
          <w:b/>
        </w:rPr>
      </w:pPr>
    </w:p>
    <w:p w:rsidR="005F2346" w:rsidRPr="00AC5AF5" w:rsidRDefault="005F2346" w:rsidP="005F2346">
      <w:pPr>
        <w:tabs>
          <w:tab w:val="left" w:pos="2356"/>
        </w:tabs>
        <w:ind w:firstLine="709"/>
        <w:jc w:val="both"/>
        <w:rPr>
          <w:b/>
          <w:bCs/>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5F2346" w:rsidRPr="003E1A1E" w:rsidRDefault="005F2346" w:rsidP="005F2346">
      <w:pPr>
        <w:jc w:val="both"/>
      </w:pPr>
    </w:p>
    <w:p w:rsidR="005F2346" w:rsidRDefault="005F2346" w:rsidP="005F2346">
      <w:pPr>
        <w:ind w:firstLine="709"/>
        <w:jc w:val="both"/>
      </w:pPr>
      <w:r w:rsidRPr="00553129">
        <w:t>A solicitação através de Registro de Preço se justificava pelo fato de ser aquisição eventual e futura, não sabendo ao certo a demanda administrativa.</w:t>
      </w:r>
    </w:p>
    <w:p w:rsidR="005F2346" w:rsidRPr="00553129" w:rsidRDefault="005F2346" w:rsidP="005F2346">
      <w:pPr>
        <w:ind w:firstLine="709"/>
        <w:jc w:val="both"/>
      </w:pPr>
    </w:p>
    <w:p w:rsidR="005F2346" w:rsidRPr="00553129" w:rsidRDefault="005F2346" w:rsidP="005F2346">
      <w:pPr>
        <w:autoSpaceDE w:val="0"/>
        <w:autoSpaceDN w:val="0"/>
        <w:adjustRightInd w:val="0"/>
        <w:ind w:firstLine="709"/>
        <w:jc w:val="both"/>
      </w:pPr>
      <w:r w:rsidRPr="00553129">
        <w:lastRenderedPageBreak/>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5F2346" w:rsidRDefault="005F2346" w:rsidP="005F2346">
      <w:pPr>
        <w:tabs>
          <w:tab w:val="left" w:pos="142"/>
        </w:tabs>
        <w:jc w:val="both"/>
        <w:rPr>
          <w:b/>
        </w:rPr>
      </w:pPr>
    </w:p>
    <w:p w:rsidR="005F2346" w:rsidRPr="002372C6" w:rsidRDefault="005F2346" w:rsidP="005F2346">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5F2346" w:rsidRPr="00FA73CF" w:rsidRDefault="005F2346" w:rsidP="005F2346">
      <w:pPr>
        <w:jc w:val="both"/>
        <w:rPr>
          <w:b/>
          <w:sz w:val="16"/>
          <w:szCs w:val="16"/>
        </w:rPr>
      </w:pPr>
    </w:p>
    <w:p w:rsidR="005F2346" w:rsidRPr="00734A11" w:rsidRDefault="005F2346" w:rsidP="005F2346">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5F2346" w:rsidRPr="00FA73CF" w:rsidRDefault="005F2346" w:rsidP="005F2346">
      <w:pPr>
        <w:ind w:firstLine="709"/>
        <w:jc w:val="both"/>
        <w:rPr>
          <w:sz w:val="16"/>
          <w:szCs w:val="16"/>
        </w:rPr>
      </w:pPr>
    </w:p>
    <w:p w:rsidR="005F2346" w:rsidRPr="00734A11" w:rsidRDefault="005F2346" w:rsidP="005F2346">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5F2346" w:rsidRPr="00FA73CF" w:rsidRDefault="005F2346" w:rsidP="005F2346">
      <w:pPr>
        <w:ind w:left="1701"/>
        <w:jc w:val="both"/>
        <w:rPr>
          <w:i/>
          <w:color w:val="000000"/>
          <w:sz w:val="16"/>
          <w:szCs w:val="16"/>
        </w:rPr>
      </w:pPr>
    </w:p>
    <w:p w:rsidR="005F2346" w:rsidRPr="00734A11" w:rsidRDefault="005F2346" w:rsidP="005F2346">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5F2346" w:rsidRPr="00FA73CF" w:rsidRDefault="005F2346" w:rsidP="005F2346">
      <w:pPr>
        <w:jc w:val="both"/>
        <w:rPr>
          <w:b/>
          <w:i/>
          <w:color w:val="000000"/>
          <w:sz w:val="16"/>
          <w:szCs w:val="16"/>
        </w:rPr>
      </w:pPr>
    </w:p>
    <w:p w:rsidR="005F2346" w:rsidRDefault="005F2346" w:rsidP="005F2346">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F2346" w:rsidRDefault="005F2346" w:rsidP="005F2346">
      <w:pPr>
        <w:ind w:firstLine="708"/>
        <w:jc w:val="both"/>
      </w:pPr>
    </w:p>
    <w:p w:rsidR="005F2346" w:rsidRPr="00553129" w:rsidRDefault="005F2346" w:rsidP="005F2346">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5F2346" w:rsidRDefault="005F2346" w:rsidP="005F2346">
      <w:pPr>
        <w:ind w:firstLine="708"/>
        <w:jc w:val="both"/>
      </w:pPr>
    </w:p>
    <w:p w:rsidR="005F2346" w:rsidRPr="00B81F0D" w:rsidRDefault="005F2346" w:rsidP="005F2346">
      <w:pPr>
        <w:pStyle w:val="Corpodetexto"/>
        <w:spacing w:after="0"/>
        <w:ind w:firstLine="709"/>
        <w:jc w:val="both"/>
        <w:rPr>
          <w:b/>
        </w:rPr>
      </w:pPr>
      <w:r w:rsidRPr="00B81F0D">
        <w:rPr>
          <w:b/>
        </w:rPr>
        <w:t>DO TRATAMENTO DIFERENCIADO A MICROEMPRESA OU EMPRESA DE PEQUENO PORTE</w:t>
      </w:r>
    </w:p>
    <w:p w:rsidR="005F2346" w:rsidRPr="00B81F0D" w:rsidRDefault="005F2346" w:rsidP="005F2346">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5F2346" w:rsidRPr="00B81F0D" w:rsidRDefault="005F2346" w:rsidP="005F2346">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5F2346" w:rsidRPr="00B81F0D" w:rsidRDefault="005F2346" w:rsidP="005F2346">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5F2346" w:rsidRPr="00B81F0D" w:rsidRDefault="005F2346" w:rsidP="005F2346">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 xml:space="preserve">convocar </w:t>
      </w:r>
      <w:proofErr w:type="gramStart"/>
      <w:r w:rsidRPr="00B81F0D">
        <w:t>as</w:t>
      </w:r>
      <w:proofErr w:type="gramEnd"/>
      <w:r w:rsidRPr="00B81F0D">
        <w:t xml:space="preserve"> licitantes remanescentes, na ordem de classificação, para a assinatura do contrato.</w:t>
      </w:r>
    </w:p>
    <w:p w:rsidR="005F2346" w:rsidRDefault="005F2346" w:rsidP="005F2346">
      <w:pPr>
        <w:pStyle w:val="Corpodetexto"/>
        <w:spacing w:after="0"/>
        <w:ind w:firstLine="709"/>
        <w:jc w:val="both"/>
        <w:rPr>
          <w:b/>
        </w:rPr>
      </w:pPr>
      <w:r w:rsidRPr="00B81F0D">
        <w:rPr>
          <w:b/>
        </w:rPr>
        <w:t xml:space="preserve">4. </w:t>
      </w:r>
      <w:r w:rsidRPr="00B81F0D">
        <w:t>Será assegurado, como critério de desempate, preferência de contratação para as microempresas e empresas de pequeno porte</w:t>
      </w:r>
      <w:r w:rsidRPr="00B81F0D">
        <w:rPr>
          <w:b/>
        </w:rPr>
        <w:t xml:space="preserve"> (artigo 44 da Lei Complementar nº 123/2006).</w:t>
      </w:r>
    </w:p>
    <w:p w:rsidR="005F2346" w:rsidRPr="00B81F0D" w:rsidRDefault="005F2346" w:rsidP="005F2346">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5F2346" w:rsidRPr="00B81F0D" w:rsidRDefault="005F2346" w:rsidP="005F2346">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5F2346" w:rsidRPr="00B81F0D" w:rsidRDefault="005F2346" w:rsidP="005F2346">
      <w:pPr>
        <w:autoSpaceDE w:val="0"/>
        <w:autoSpaceDN w:val="0"/>
        <w:adjustRightInd w:val="0"/>
        <w:ind w:firstLine="709"/>
        <w:jc w:val="both"/>
      </w:pPr>
      <w:r w:rsidRPr="00B81F0D">
        <w:rPr>
          <w:b/>
        </w:rPr>
        <w:t xml:space="preserve">5.1. </w:t>
      </w:r>
      <w:r w:rsidRPr="00B81F0D">
        <w:t>A microempresa ou empresa de pequeno porte mais bem classificada será convocada para apresentar nova proposta no prazo máximo de 05 (cinco) minutos após o encerramento dos lances, sob pena de preclusão.</w:t>
      </w:r>
    </w:p>
    <w:p w:rsidR="005F2346" w:rsidRPr="00B81F0D" w:rsidRDefault="005F2346" w:rsidP="005F2346">
      <w:pPr>
        <w:autoSpaceDE w:val="0"/>
        <w:autoSpaceDN w:val="0"/>
        <w:adjustRightInd w:val="0"/>
        <w:ind w:firstLine="709"/>
        <w:jc w:val="both"/>
      </w:pPr>
      <w:r w:rsidRPr="00B81F0D">
        <w:rPr>
          <w:b/>
        </w:rPr>
        <w:lastRenderedPageBreak/>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5F2346" w:rsidRPr="00B81F0D" w:rsidRDefault="005F2346" w:rsidP="005F2346">
      <w:pPr>
        <w:autoSpaceDE w:val="0"/>
        <w:autoSpaceDN w:val="0"/>
        <w:adjustRightInd w:val="0"/>
        <w:ind w:firstLine="709"/>
        <w:jc w:val="both"/>
      </w:pPr>
      <w:r w:rsidRPr="00B81F0D">
        <w:rPr>
          <w:b/>
        </w:rPr>
        <w:t xml:space="preserve">5.3. </w:t>
      </w:r>
      <w:r w:rsidRPr="00B81F0D">
        <w:t>Havendo equivalência dos valores apresentados pelas microempresas e empresas de pequeno porte, será realizado sorteio entre elas para que se identifique aquela que primeiro poderá apresentar melhor oferta.</w:t>
      </w:r>
    </w:p>
    <w:p w:rsidR="005F2346" w:rsidRPr="00B81F0D" w:rsidRDefault="005F2346" w:rsidP="005F2346">
      <w:pPr>
        <w:autoSpaceDE w:val="0"/>
        <w:autoSpaceDN w:val="0"/>
        <w:adjustRightInd w:val="0"/>
        <w:ind w:firstLine="709"/>
        <w:jc w:val="both"/>
      </w:pPr>
      <w:r w:rsidRPr="00B81F0D">
        <w:rPr>
          <w:b/>
        </w:rPr>
        <w:t xml:space="preserve">6. </w:t>
      </w:r>
      <w:r w:rsidRPr="00B81F0D">
        <w:t>Na hipótese de não viabilizar a contratação de acordo com os procedimentos estabelecidos nas cláusulas anteriores, o objeto licitado será adjudicado em favor da proposta originalmente vencedora do certame.</w:t>
      </w:r>
    </w:p>
    <w:p w:rsidR="005F2346" w:rsidRPr="00734A11" w:rsidRDefault="005F2346" w:rsidP="005F2346">
      <w:pPr>
        <w:ind w:firstLine="708"/>
        <w:jc w:val="both"/>
      </w:pPr>
    </w:p>
    <w:p w:rsidR="005F2346" w:rsidRPr="00DD1AB1" w:rsidRDefault="005F2346" w:rsidP="005F2346">
      <w:pPr>
        <w:jc w:val="both"/>
        <w:rPr>
          <w:b/>
          <w:color w:val="000000" w:themeColor="text1"/>
        </w:rPr>
      </w:pPr>
      <w:r>
        <w:rPr>
          <w:b/>
          <w:color w:val="000000" w:themeColor="text1"/>
        </w:rPr>
        <w:t>3.3</w:t>
      </w:r>
      <w:r w:rsidRPr="00BE0602">
        <w:rPr>
          <w:b/>
          <w:color w:val="000000" w:themeColor="text1"/>
        </w:rPr>
        <w:t>.  FUNDAMENTAÇÃO LEGAL</w:t>
      </w:r>
    </w:p>
    <w:p w:rsidR="005F2346" w:rsidRPr="00DF04E3" w:rsidRDefault="005F2346" w:rsidP="005F2346">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5F2346" w:rsidRPr="00DF04E3" w:rsidRDefault="005F2346" w:rsidP="005F2346">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5F2346" w:rsidRPr="00DF04E3" w:rsidRDefault="005F2346" w:rsidP="005F2346">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5F2346" w:rsidRPr="00DF04E3" w:rsidRDefault="005F2346" w:rsidP="005F2346">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5F2346" w:rsidRPr="00DF04E3" w:rsidRDefault="005F2346" w:rsidP="005F2346">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5F2346" w:rsidRPr="008B17D3" w:rsidRDefault="005F2346" w:rsidP="005F2346">
      <w:pPr>
        <w:tabs>
          <w:tab w:val="left" w:pos="2356"/>
        </w:tabs>
        <w:ind w:firstLine="709"/>
        <w:jc w:val="both"/>
        <w:rPr>
          <w:rStyle w:val="Forte"/>
          <w:bdr w:val="none" w:sz="0" w:space="0" w:color="auto" w:frame="1"/>
          <w:shd w:val="clear" w:color="auto" w:fill="FAFAFA"/>
        </w:rPr>
      </w:pPr>
    </w:p>
    <w:p w:rsidR="005F2346" w:rsidRPr="008B17D3" w:rsidRDefault="005F2346" w:rsidP="005F2346">
      <w:pPr>
        <w:jc w:val="both"/>
        <w:rPr>
          <w:b/>
        </w:rPr>
      </w:pPr>
      <w:r w:rsidRPr="008B17D3">
        <w:rPr>
          <w:b/>
        </w:rPr>
        <w:t xml:space="preserve">4. ESPECIFICAÇÕES, QUANTIDADES ESTIMADAS E CUSTOS ESTIMADOS </w:t>
      </w:r>
    </w:p>
    <w:p w:rsidR="005F2346" w:rsidRPr="008B17D3" w:rsidRDefault="005F2346" w:rsidP="005F2346">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5F2346" w:rsidRPr="008B17D3" w:rsidRDefault="005F2346" w:rsidP="005F2346">
      <w:pPr>
        <w:jc w:val="both"/>
      </w:pPr>
      <w:r w:rsidRPr="008B17D3">
        <w:rPr>
          <w:b/>
        </w:rPr>
        <w:t>4.2.</w:t>
      </w:r>
      <w:r w:rsidRPr="008B17D3">
        <w:t xml:space="preserve"> O custo estimado </w:t>
      </w:r>
      <w:r>
        <w:t xml:space="preserve">para </w:t>
      </w:r>
      <w:r w:rsidRPr="00FE328F">
        <w:rPr>
          <w:b/>
        </w:rPr>
        <w:t xml:space="preserve">eventual </w:t>
      </w:r>
      <w:r w:rsidRPr="002A7AC7">
        <w:rPr>
          <w:b/>
        </w:rPr>
        <w:t xml:space="preserve">fornecimento de </w:t>
      </w:r>
      <w:r>
        <w:rPr>
          <w:b/>
        </w:rPr>
        <w:t>leites especiais e suplementos alimentares</w:t>
      </w:r>
      <w:r w:rsidRPr="008B17D3">
        <w:t xml:space="preserve"> </w:t>
      </w:r>
      <w:proofErr w:type="gramStart"/>
      <w:r w:rsidRPr="008B17D3">
        <w:t>foram calculados</w:t>
      </w:r>
      <w:proofErr w:type="gramEnd"/>
      <w:r w:rsidRPr="008B17D3">
        <w:t xml:space="preserve"> com base em cotação média obtida perante empresas do ramo da atividade. </w:t>
      </w:r>
    </w:p>
    <w:p w:rsidR="005F2346" w:rsidRPr="008B17D3" w:rsidRDefault="005F2346" w:rsidP="005F2346">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5F2346" w:rsidRPr="008B17D3" w:rsidRDefault="005F2346" w:rsidP="005F2346">
      <w:pPr>
        <w:jc w:val="both"/>
        <w:rPr>
          <w:b/>
        </w:rPr>
      </w:pPr>
    </w:p>
    <w:tbl>
      <w:tblPr>
        <w:tblW w:w="9520" w:type="dxa"/>
        <w:jc w:val="center"/>
        <w:tblInd w:w="60" w:type="dxa"/>
        <w:tblCellMar>
          <w:left w:w="70" w:type="dxa"/>
          <w:right w:w="70" w:type="dxa"/>
        </w:tblCellMar>
        <w:tblLook w:val="04A0"/>
      </w:tblPr>
      <w:tblGrid>
        <w:gridCol w:w="781"/>
        <w:gridCol w:w="1082"/>
        <w:gridCol w:w="1287"/>
        <w:gridCol w:w="4016"/>
        <w:gridCol w:w="994"/>
        <w:gridCol w:w="1360"/>
      </w:tblGrid>
      <w:tr w:rsidR="005F2346" w:rsidRPr="001F2277" w:rsidTr="003323B1">
        <w:trPr>
          <w:trHeight w:val="405"/>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ITEM</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QUANT.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UND</w:t>
            </w:r>
          </w:p>
        </w:tc>
        <w:tc>
          <w:tcPr>
            <w:tcW w:w="4016"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ind w:left="-368" w:firstLine="368"/>
              <w:jc w:val="center"/>
              <w:rPr>
                <w:b/>
                <w:color w:val="000000"/>
              </w:rPr>
            </w:pPr>
            <w:r w:rsidRPr="001F2277">
              <w:rPr>
                <w:b/>
                <w:color w:val="000000"/>
              </w:rPr>
              <w:t>DESCRIÇÃO</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UNIT.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b/>
                <w:color w:val="000000"/>
              </w:rPr>
            </w:pPr>
            <w:r w:rsidRPr="001F2277">
              <w:rPr>
                <w:b/>
                <w:color w:val="000000"/>
              </w:rPr>
              <w:t>TOTAL</w:t>
            </w:r>
          </w:p>
        </w:tc>
      </w:tr>
      <w:tr w:rsidR="005F2346" w:rsidRPr="001F2277" w:rsidTr="003323B1">
        <w:trPr>
          <w:trHeight w:val="1550"/>
          <w:jc w:val="center"/>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001</w:t>
            </w:r>
          </w:p>
        </w:tc>
        <w:tc>
          <w:tcPr>
            <w:tcW w:w="1082"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700</w:t>
            </w:r>
          </w:p>
        </w:tc>
        <w:tc>
          <w:tcPr>
            <w:tcW w:w="12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single" w:sz="4" w:space="0" w:color="auto"/>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Composto alimentar enriquecido com vitaminas e minerais (embalagem de 400g) – </w:t>
            </w:r>
            <w:proofErr w:type="gramStart"/>
            <w:r>
              <w:t xml:space="preserve">produto lácteo, com </w:t>
            </w:r>
            <w:proofErr w:type="spellStart"/>
            <w:r>
              <w:t>sacaros</w:t>
            </w:r>
            <w:proofErr w:type="spellEnd"/>
            <w:r>
              <w:t>, isento</w:t>
            </w:r>
            <w:proofErr w:type="gramEnd"/>
            <w:r>
              <w:t xml:space="preserve"> de glúten, com adição de vitaminas e minerais, sabor baunilha. O produto deverá obedecer às resoluções RDC n.º259, 20/09/02 e RDC n.º360, 23/12/13. </w:t>
            </w:r>
            <w:proofErr w:type="spellStart"/>
            <w:r>
              <w:t>Ref</w:t>
            </w:r>
            <w:proofErr w:type="spellEnd"/>
            <w:r>
              <w:t xml:space="preserve">: </w:t>
            </w:r>
            <w:proofErr w:type="spellStart"/>
            <w:r>
              <w:t>Nutren</w:t>
            </w:r>
            <w:proofErr w:type="spellEnd"/>
            <w:r>
              <w:t xml:space="preserve">, </w:t>
            </w:r>
            <w:proofErr w:type="spellStart"/>
            <w:r>
              <w:t>Ensure</w:t>
            </w:r>
            <w:proofErr w:type="spellEnd"/>
            <w:r>
              <w:t xml:space="preserve">, </w:t>
            </w:r>
            <w:proofErr w:type="spellStart"/>
            <w:r>
              <w:t>Sustagen</w:t>
            </w:r>
            <w:proofErr w:type="spellEnd"/>
            <w: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t>64,08</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44.856,00</w:t>
            </w:r>
          </w:p>
        </w:tc>
      </w:tr>
      <w:tr w:rsidR="005F2346" w:rsidRPr="001F2277" w:rsidTr="003323B1">
        <w:trPr>
          <w:trHeight w:val="326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002</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rPr>
                <w:color w:val="000000"/>
              </w:rPr>
            </w:pPr>
            <w:r>
              <w:rPr>
                <w:color w:val="000000"/>
              </w:rPr>
              <w:t xml:space="preserve">Leite em pó integral enriquecido com vitaminas e minerais – Fórmula infantil de partida com adição de LC-PUFAS, enriquecida com vitaminas e minerais, indicada para lactentes até os seis meses de </w:t>
            </w:r>
            <w:proofErr w:type="gramStart"/>
            <w:r>
              <w:rPr>
                <w:color w:val="000000"/>
              </w:rPr>
              <w:t>idade.</w:t>
            </w:r>
            <w:proofErr w:type="gramEnd"/>
            <w:r>
              <w:rPr>
                <w:color w:val="000000"/>
              </w:rPr>
              <w:t xml:space="preserve">Embalagem: lata de 400g. O produto deverá </w:t>
            </w:r>
            <w:proofErr w:type="spellStart"/>
            <w:r>
              <w:rPr>
                <w:color w:val="000000"/>
              </w:rPr>
              <w:t>opbedecer</w:t>
            </w:r>
            <w:proofErr w:type="spellEnd"/>
            <w:r>
              <w:rPr>
                <w:color w:val="000000"/>
              </w:rPr>
              <w:t xml:space="preserve"> às resoluções RDC n.º259, 20/09/02 e RDC n.º360, 23/12/03. Referencia: </w:t>
            </w:r>
            <w:proofErr w:type="spellStart"/>
            <w:r>
              <w:rPr>
                <w:color w:val="000000"/>
              </w:rPr>
              <w:t>Nan</w:t>
            </w:r>
            <w:proofErr w:type="spellEnd"/>
            <w:r>
              <w:rPr>
                <w:color w:val="000000"/>
              </w:rPr>
              <w:t xml:space="preserve"> </w:t>
            </w:r>
            <w:proofErr w:type="gramStart"/>
            <w:r>
              <w:rPr>
                <w:color w:val="000000"/>
              </w:rPr>
              <w:t>1</w:t>
            </w:r>
            <w:proofErr w:type="gramEnd"/>
            <w:r>
              <w:rPr>
                <w:color w:val="000000"/>
              </w:rPr>
              <w:t xml:space="preserve"> e </w:t>
            </w:r>
            <w:proofErr w:type="spellStart"/>
            <w:r>
              <w:rPr>
                <w:color w:val="000000"/>
              </w:rPr>
              <w:t>Aptamil</w:t>
            </w:r>
            <w:proofErr w:type="spellEnd"/>
            <w:r>
              <w:rPr>
                <w:color w:val="000000"/>
              </w:rPr>
              <w:t xml:space="preserve"> 1</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rPr>
                <w:color w:val="000000"/>
              </w:rPr>
            </w:pPr>
            <w:r>
              <w:rPr>
                <w:color w:val="000000"/>
              </w:rPr>
              <w:t>30,75</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1.537,50</w:t>
            </w:r>
          </w:p>
        </w:tc>
      </w:tr>
      <w:tr w:rsidR="005F2346" w:rsidRPr="001F2277" w:rsidTr="003323B1">
        <w:trPr>
          <w:trHeight w:val="2546"/>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lastRenderedPageBreak/>
              <w:t>003</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25</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rPr>
                <w:color w:val="000000"/>
              </w:rPr>
              <w:t xml:space="preserve">Leite em pó integral enriquecido com vitaminas e minerais – Fórmula infantil de </w:t>
            </w:r>
            <w:proofErr w:type="spellStart"/>
            <w:r>
              <w:rPr>
                <w:color w:val="000000"/>
              </w:rPr>
              <w:t>segmen</w:t>
            </w:r>
            <w:proofErr w:type="spellEnd"/>
            <w:r>
              <w:rPr>
                <w:color w:val="000000"/>
              </w:rPr>
              <w:t>, enriquecida com vitaminas e minerais, indicada para lactentes a partir dos</w:t>
            </w:r>
            <w:proofErr w:type="gramStart"/>
            <w:r>
              <w:rPr>
                <w:color w:val="000000"/>
              </w:rPr>
              <w:t xml:space="preserve">  </w:t>
            </w:r>
            <w:proofErr w:type="gramEnd"/>
            <w:r>
              <w:rPr>
                <w:color w:val="000000"/>
              </w:rPr>
              <w:t xml:space="preserve">seis meses de idade.Embalagem: lata de 400g. O produto deverá obedecer às resoluções RDC n.º259, 20/09/02 e RDC n.º360, 23/12/03. Referencia: </w:t>
            </w:r>
            <w:proofErr w:type="spellStart"/>
            <w:r>
              <w:rPr>
                <w:color w:val="000000"/>
              </w:rPr>
              <w:t>Nan</w:t>
            </w:r>
            <w:proofErr w:type="spellEnd"/>
            <w:r>
              <w:rPr>
                <w:color w:val="000000"/>
              </w:rPr>
              <w:t xml:space="preserve"> </w:t>
            </w:r>
            <w:proofErr w:type="gramStart"/>
            <w:r>
              <w:rPr>
                <w:color w:val="000000"/>
              </w:rPr>
              <w:t>2</w:t>
            </w:r>
            <w:proofErr w:type="gramEnd"/>
            <w:r>
              <w:rPr>
                <w:color w:val="000000"/>
              </w:rPr>
              <w:t xml:space="preserve">,  </w:t>
            </w:r>
            <w:proofErr w:type="spellStart"/>
            <w:r>
              <w:rPr>
                <w:color w:val="000000"/>
              </w:rPr>
              <w:t>Aptamil</w:t>
            </w:r>
            <w:proofErr w:type="spellEnd"/>
            <w:r>
              <w:rPr>
                <w:color w:val="000000"/>
              </w:rPr>
              <w:t xml:space="preserve"> , </w:t>
            </w:r>
            <w:proofErr w:type="spellStart"/>
            <w:r>
              <w:rPr>
                <w:color w:val="000000"/>
              </w:rPr>
              <w:t>Nestogeno</w:t>
            </w:r>
            <w:proofErr w:type="spellEnd"/>
            <w:r>
              <w:rPr>
                <w:color w:val="000000"/>
              </w:rPr>
              <w:t xml:space="preserve"> 2</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22,89</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572,25</w:t>
            </w:r>
          </w:p>
        </w:tc>
      </w:tr>
      <w:tr w:rsidR="005F2346" w:rsidRPr="001F2277" w:rsidTr="003323B1">
        <w:trPr>
          <w:trHeight w:val="55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4</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20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Fórmula hidrolisada à base de peptídeos, </w:t>
            </w:r>
            <w:proofErr w:type="spellStart"/>
            <w:r>
              <w:t>nutricionalmente</w:t>
            </w:r>
            <w:proofErr w:type="spellEnd"/>
            <w:r>
              <w:t xml:space="preserve"> completa, em pó. Indicada para crianças de 01 </w:t>
            </w:r>
            <w:proofErr w:type="gramStart"/>
            <w:r>
              <w:t>à</w:t>
            </w:r>
            <w:proofErr w:type="gramEnd"/>
            <w:r>
              <w:t xml:space="preserve"> 10 anos. </w:t>
            </w:r>
            <w:r>
              <w:rPr>
                <w:color w:val="000000"/>
              </w:rPr>
              <w:t xml:space="preserve">O produto deverá obedecer às resoluções RDC n.º259, 20/09/02 e RDC n.º360, 23/12/03. Referencia: </w:t>
            </w:r>
            <w:proofErr w:type="spellStart"/>
            <w:r>
              <w:rPr>
                <w:color w:val="000000"/>
              </w:rPr>
              <w:t>Peptamen</w:t>
            </w:r>
            <w:proofErr w:type="spellEnd"/>
            <w:r>
              <w:rPr>
                <w:color w:val="000000"/>
              </w:rPr>
              <w:t xml:space="preserve"> Junior, </w:t>
            </w:r>
            <w:proofErr w:type="spellStart"/>
            <w:r>
              <w:rPr>
                <w:color w:val="000000"/>
              </w:rPr>
              <w:t>Novamil</w:t>
            </w:r>
            <w:proofErr w:type="spellEnd"/>
            <w:proofErr w:type="gramStart"/>
            <w:r>
              <w:rPr>
                <w:color w:val="000000"/>
              </w:rPr>
              <w:t xml:space="preserve">  </w:t>
            </w:r>
            <w:proofErr w:type="gramEnd"/>
            <w:r>
              <w:rPr>
                <w:color w:val="000000"/>
              </w:rPr>
              <w:t xml:space="preserve">e Neo </w:t>
            </w:r>
            <w:proofErr w:type="spellStart"/>
            <w:r>
              <w:rPr>
                <w:color w:val="000000"/>
              </w:rPr>
              <w:t>Advance</w:t>
            </w:r>
            <w:proofErr w:type="spellEnd"/>
            <w:r>
              <w:rPr>
                <w:color w:val="000000"/>
              </w:rPr>
              <w:t>.</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233,74</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4.674,80</w:t>
            </w:r>
          </w:p>
        </w:tc>
      </w:tr>
      <w:tr w:rsidR="005F2346" w:rsidRPr="001F2277" w:rsidTr="003323B1">
        <w:trPr>
          <w:trHeight w:val="2394"/>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5</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15</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gramStart"/>
            <w:r w:rsidRPr="001F2277">
              <w:t>lata</w:t>
            </w:r>
            <w:proofErr w:type="gramEnd"/>
            <w:r w:rsidRPr="001F2277">
              <w:t xml:space="preserve"> c/ 400 </w:t>
            </w:r>
            <w:proofErr w:type="spellStart"/>
            <w:r w:rsidRPr="001F2277">
              <w:t>gr</w:t>
            </w:r>
            <w:proofErr w:type="spellEnd"/>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Fórmula elementar, contendo 100% de aminoácidos livres, 100% de lipídeos de origem vegetal, isenta de sacarose, lactose e glúten, não alergênica e </w:t>
            </w:r>
            <w:proofErr w:type="spellStart"/>
            <w:r>
              <w:t>nutricionalmente</w:t>
            </w:r>
            <w:proofErr w:type="spellEnd"/>
            <w:r>
              <w:t xml:space="preserve"> completa. Indicada para crianças desde o nascimento. </w:t>
            </w:r>
            <w:proofErr w:type="gramStart"/>
            <w:r>
              <w:t>Referencia :</w:t>
            </w:r>
            <w:proofErr w:type="gramEnd"/>
            <w:r>
              <w:t xml:space="preserve"> </w:t>
            </w:r>
            <w:proofErr w:type="spellStart"/>
            <w:r>
              <w:t>Neocate</w:t>
            </w:r>
            <w:proofErr w:type="spellEnd"/>
            <w:r>
              <w:t xml:space="preserve"> LCP.</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230,82</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Default="005F2346" w:rsidP="003323B1">
            <w:pPr>
              <w:jc w:val="center"/>
            </w:pPr>
            <w:r>
              <w:t>3.462,30</w:t>
            </w:r>
          </w:p>
          <w:p w:rsidR="005F2346" w:rsidRPr="001F2277" w:rsidRDefault="005F2346" w:rsidP="003323B1">
            <w:pPr>
              <w:jc w:val="center"/>
            </w:pPr>
          </w:p>
        </w:tc>
      </w:tr>
      <w:tr w:rsidR="005F2346" w:rsidRPr="001F2277" w:rsidTr="003323B1">
        <w:trPr>
          <w:trHeight w:val="21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6</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(adulto) – Fórmula polimérica padrão para dieta </w:t>
            </w:r>
            <w:proofErr w:type="spellStart"/>
            <w:r>
              <w:t>enteral</w:t>
            </w:r>
            <w:proofErr w:type="spellEnd"/>
            <w:r>
              <w:t xml:space="preserve"> ou oral</w:t>
            </w:r>
            <w:proofErr w:type="gramStart"/>
            <w:r>
              <w:t>,,</w:t>
            </w:r>
            <w:proofErr w:type="gramEnd"/>
            <w:r>
              <w:t xml:space="preserve"> liquida, com densidade calórica entre 1.0 e 1.2 Kcal/ml, </w:t>
            </w:r>
            <w:proofErr w:type="spellStart"/>
            <w:r>
              <w:t>normoglicídica</w:t>
            </w:r>
            <w:proofErr w:type="spellEnd"/>
            <w:r>
              <w:t xml:space="preserve">, </w:t>
            </w:r>
            <w:proofErr w:type="spellStart"/>
            <w:r>
              <w:t>normoproteica</w:t>
            </w:r>
            <w:proofErr w:type="spellEnd"/>
            <w:r>
              <w:t xml:space="preserve"> (entre 14% e 16% de proteína exclusivamente de soja), </w:t>
            </w:r>
            <w:proofErr w:type="spellStart"/>
            <w:r>
              <w:t>normolipídica</w:t>
            </w:r>
            <w:proofErr w:type="spellEnd"/>
            <w:r>
              <w:t xml:space="preserve">, isenta de fibras, lactose, glúten e sacarose. Atender DRI em até 1.800 calorias. Sabor Baunilha. Referencia: </w:t>
            </w:r>
            <w:proofErr w:type="spellStart"/>
            <w:r>
              <w:t>Isosource</w:t>
            </w:r>
            <w:proofErr w:type="spellEnd"/>
            <w:r>
              <w:t xml:space="preserve"> </w:t>
            </w:r>
            <w:proofErr w:type="spellStart"/>
            <w:r>
              <w:t>soya</w:t>
            </w:r>
            <w:proofErr w:type="spellEnd"/>
            <w:r>
              <w:t xml:space="preserve"> </w:t>
            </w:r>
            <w:proofErr w:type="spellStart"/>
            <w:r>
              <w:t>fiber</w:t>
            </w:r>
            <w:proofErr w:type="spellEnd"/>
            <w:r>
              <w:t xml:space="preserve">, </w:t>
            </w:r>
            <w:proofErr w:type="spellStart"/>
            <w:r>
              <w:t>Trophic</w:t>
            </w:r>
            <w:proofErr w:type="spellEnd"/>
            <w:r>
              <w:t xml:space="preserve"> </w:t>
            </w:r>
            <w:proofErr w:type="spellStart"/>
            <w:r>
              <w:t>soya</w:t>
            </w:r>
            <w:proofErr w:type="spellEnd"/>
            <w:r>
              <w:t>.</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352,81</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105.843,00</w:t>
            </w:r>
          </w:p>
        </w:tc>
      </w:tr>
      <w:tr w:rsidR="005F2346" w:rsidRPr="001F2277" w:rsidTr="003323B1">
        <w:trPr>
          <w:trHeight w:val="278"/>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00</w:t>
            </w:r>
            <w:r>
              <w:t>7</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(adulto) – Fórmula polimérica padrão para dieta </w:t>
            </w:r>
            <w:proofErr w:type="spellStart"/>
            <w:r>
              <w:t>enteral</w:t>
            </w:r>
            <w:proofErr w:type="spellEnd"/>
            <w:r>
              <w:t xml:space="preserve"> ou oral</w:t>
            </w:r>
            <w:proofErr w:type="gramStart"/>
            <w:r>
              <w:t>,,</w:t>
            </w:r>
            <w:proofErr w:type="gramEnd"/>
            <w:r>
              <w:t xml:space="preserve"> liquida, com densidade calórica entre 1.0 e 1.2 Kcal/ml, </w:t>
            </w:r>
            <w:proofErr w:type="spellStart"/>
            <w:r>
              <w:t>normoglicídica</w:t>
            </w:r>
            <w:proofErr w:type="spellEnd"/>
            <w:r>
              <w:t xml:space="preserve">, </w:t>
            </w:r>
            <w:proofErr w:type="spellStart"/>
            <w:r>
              <w:t>normoproteica</w:t>
            </w:r>
            <w:proofErr w:type="spellEnd"/>
            <w:r>
              <w:t xml:space="preserve"> (entre 14% e 17% de proteína predominantemente de alto valor biológico), </w:t>
            </w:r>
            <w:proofErr w:type="spellStart"/>
            <w:r>
              <w:t>normolipídica</w:t>
            </w:r>
            <w:proofErr w:type="spellEnd"/>
            <w:r>
              <w:t xml:space="preserve">, isenta de fibras, lactose, glúten e sacarose. Atender DRI em até 1.800 calorias. Sabor Baunilha. Embalagem tetra Pack ou Pack (com abertura para sistema fechado) de </w:t>
            </w:r>
            <w:proofErr w:type="gramStart"/>
            <w:r>
              <w:t>1000ml</w:t>
            </w:r>
            <w:proofErr w:type="gramEnd"/>
            <w:r>
              <w:t xml:space="preserve">. Referencia: </w:t>
            </w:r>
            <w:proofErr w:type="spellStart"/>
            <w:r>
              <w:t>Isosource</w:t>
            </w:r>
            <w:proofErr w:type="spellEnd"/>
            <w:r>
              <w:t xml:space="preserve"> 1.5, </w:t>
            </w:r>
            <w:proofErr w:type="spellStart"/>
            <w:r>
              <w:t>Trophic</w:t>
            </w:r>
            <w:proofErr w:type="spellEnd"/>
            <w:r>
              <w:t xml:space="preserve"> </w:t>
            </w:r>
            <w:proofErr w:type="spellStart"/>
            <w:r>
              <w:t>soya</w:t>
            </w:r>
            <w:proofErr w:type="spellEnd"/>
            <w:r>
              <w:t xml:space="preserve"> 1,2.</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388,98</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116.694,00</w:t>
            </w:r>
          </w:p>
        </w:tc>
      </w:tr>
      <w:tr w:rsidR="005F2346" w:rsidRPr="001F2277" w:rsidTr="003323B1">
        <w:trPr>
          <w:trHeight w:val="2385"/>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lastRenderedPageBreak/>
              <w:t>00</w:t>
            </w:r>
            <w:r>
              <w:t>8</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300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Caixa c/ 12 litros</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r>
              <w:t xml:space="preserve">Dieta </w:t>
            </w:r>
            <w:proofErr w:type="spellStart"/>
            <w:r>
              <w:t>nutricionalmente</w:t>
            </w:r>
            <w:proofErr w:type="spellEnd"/>
            <w:r>
              <w:t xml:space="preserve"> completa – Fórmula líquida </w:t>
            </w:r>
            <w:proofErr w:type="spellStart"/>
            <w:r>
              <w:t>nutricionalmente</w:t>
            </w:r>
            <w:proofErr w:type="spellEnd"/>
            <w:r>
              <w:t xml:space="preserve"> completa, </w:t>
            </w:r>
            <w:proofErr w:type="spellStart"/>
            <w:r>
              <w:t>normocalórica</w:t>
            </w:r>
            <w:proofErr w:type="spellEnd"/>
            <w:r>
              <w:t xml:space="preserve"> e </w:t>
            </w:r>
            <w:proofErr w:type="spellStart"/>
            <w:r>
              <w:t>normoproteica</w:t>
            </w:r>
            <w:proofErr w:type="spellEnd"/>
            <w:r>
              <w:t xml:space="preserve">, desenvolvida especialmente para alimentação </w:t>
            </w:r>
            <w:proofErr w:type="spellStart"/>
            <w:r>
              <w:t>enteral</w:t>
            </w:r>
            <w:proofErr w:type="spellEnd"/>
            <w:r>
              <w:t xml:space="preserve"> ou oral, com o objetivo de atender às necessidades nutricionais na manutenção</w:t>
            </w:r>
            <w:proofErr w:type="gramStart"/>
            <w:r>
              <w:t xml:space="preserve">  </w:t>
            </w:r>
            <w:proofErr w:type="gramEnd"/>
            <w:r>
              <w:t xml:space="preserve">recuperação de pacientes que necessitam de controle glicêmico. Referencia: </w:t>
            </w:r>
            <w:proofErr w:type="spellStart"/>
            <w:r>
              <w:t>Novasosource</w:t>
            </w:r>
            <w:proofErr w:type="spellEnd"/>
            <w:r>
              <w:t xml:space="preserve"> GC 1,1 Kcal.</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636,93</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191.079,00</w:t>
            </w:r>
          </w:p>
        </w:tc>
      </w:tr>
      <w:tr w:rsidR="005F2346" w:rsidRPr="001F2277" w:rsidTr="003323B1">
        <w:trPr>
          <w:trHeight w:val="1800"/>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w:t>
            </w:r>
            <w:r>
              <w:t>09</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20</w:t>
            </w: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proofErr w:type="spellStart"/>
            <w:r>
              <w:t>Lt</w:t>
            </w:r>
            <w:proofErr w:type="spellEnd"/>
            <w:r>
              <w:t xml:space="preserve"> 125g</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1F2277" w:rsidRDefault="005F2346" w:rsidP="003323B1">
            <w:pPr>
              <w:jc w:val="both"/>
            </w:pPr>
            <w:proofErr w:type="spellStart"/>
            <w:r>
              <w:t>Espessante</w:t>
            </w:r>
            <w:proofErr w:type="spellEnd"/>
            <w:r>
              <w:t xml:space="preserve"> para alimentos contendo amido de milho instantâneo ou </w:t>
            </w:r>
            <w:proofErr w:type="spellStart"/>
            <w:r>
              <w:t>espessante</w:t>
            </w:r>
            <w:proofErr w:type="spellEnd"/>
            <w:r>
              <w:t xml:space="preserve"> goma </w:t>
            </w:r>
            <w:proofErr w:type="spellStart"/>
            <w:r>
              <w:t>xantana</w:t>
            </w:r>
            <w:proofErr w:type="spellEnd"/>
            <w:r>
              <w:t xml:space="preserve"> para espessar alimentos líquidos e </w:t>
            </w:r>
            <w:proofErr w:type="gramStart"/>
            <w:r>
              <w:t>semi sólidos</w:t>
            </w:r>
            <w:proofErr w:type="gramEnd"/>
            <w:r>
              <w:t xml:space="preserve">, isento de sacarose, lactose e glúten. Porção equivalente a quantidade do produto utilizado para preparo de </w:t>
            </w:r>
            <w:proofErr w:type="gramStart"/>
            <w:r>
              <w:t>100ml</w:t>
            </w:r>
            <w:proofErr w:type="gramEnd"/>
            <w:r>
              <w:t xml:space="preserve"> do módulo na consistência de néctar (impresso na lata). O produto deverá obedecer às resoluções RDC n.º259, 20/09/02 e RDC n.º360, 23/12/03.</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82,77</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1.655,40</w:t>
            </w:r>
          </w:p>
        </w:tc>
      </w:tr>
      <w:tr w:rsidR="005F2346" w:rsidRPr="001F2277" w:rsidTr="003323B1">
        <w:trPr>
          <w:trHeight w:val="562"/>
          <w:jc w:val="center"/>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5F2346" w:rsidRPr="001F2277" w:rsidRDefault="005F2346" w:rsidP="003323B1">
            <w:pPr>
              <w:jc w:val="center"/>
            </w:pPr>
            <w:r w:rsidRPr="001F2277">
              <w:t>01</w:t>
            </w:r>
            <w:r>
              <w:t>0</w:t>
            </w:r>
          </w:p>
        </w:tc>
        <w:tc>
          <w:tcPr>
            <w:tcW w:w="1082" w:type="dxa"/>
            <w:tcBorders>
              <w:top w:val="nil"/>
              <w:left w:val="nil"/>
              <w:bottom w:val="single" w:sz="4" w:space="0" w:color="auto"/>
              <w:right w:val="single" w:sz="4" w:space="0" w:color="auto"/>
            </w:tcBorders>
            <w:shd w:val="clear" w:color="auto" w:fill="auto"/>
            <w:noWrap/>
            <w:vAlign w:val="center"/>
            <w:hideMark/>
          </w:tcPr>
          <w:p w:rsidR="005F2346" w:rsidRDefault="00797440" w:rsidP="003323B1">
            <w:pPr>
              <w:jc w:val="center"/>
            </w:pPr>
            <w:r>
              <w:t>50</w:t>
            </w:r>
          </w:p>
          <w:p w:rsidR="00797440" w:rsidRPr="001F2277" w:rsidRDefault="00797440" w:rsidP="003323B1">
            <w:pPr>
              <w:jc w:val="center"/>
            </w:pPr>
          </w:p>
        </w:tc>
        <w:tc>
          <w:tcPr>
            <w:tcW w:w="1287" w:type="dxa"/>
            <w:tcBorders>
              <w:top w:val="nil"/>
              <w:left w:val="single" w:sz="4" w:space="0" w:color="auto"/>
              <w:bottom w:val="single" w:sz="4" w:space="0" w:color="auto"/>
              <w:right w:val="single" w:sz="4" w:space="0" w:color="auto"/>
            </w:tcBorders>
            <w:shd w:val="clear" w:color="000000" w:fill="FFFFFF"/>
            <w:vAlign w:val="center"/>
            <w:hideMark/>
          </w:tcPr>
          <w:p w:rsidR="005F2346" w:rsidRPr="001F2277" w:rsidRDefault="005F2346" w:rsidP="003323B1">
            <w:pPr>
              <w:jc w:val="center"/>
            </w:pPr>
            <w:r>
              <w:t>Embalagem 500g</w:t>
            </w:r>
          </w:p>
        </w:tc>
        <w:tc>
          <w:tcPr>
            <w:tcW w:w="4016" w:type="dxa"/>
            <w:tcBorders>
              <w:top w:val="nil"/>
              <w:left w:val="nil"/>
              <w:bottom w:val="single" w:sz="4" w:space="0" w:color="auto"/>
              <w:right w:val="single" w:sz="4" w:space="0" w:color="auto"/>
            </w:tcBorders>
            <w:shd w:val="clear" w:color="000000" w:fill="FFFFFF"/>
            <w:vAlign w:val="center"/>
            <w:hideMark/>
          </w:tcPr>
          <w:p w:rsidR="005F2346" w:rsidRPr="00332F39" w:rsidRDefault="005F2346" w:rsidP="003323B1">
            <w:pPr>
              <w:jc w:val="both"/>
            </w:pPr>
            <w:r>
              <w:t>Suplemento protéico de albumina pura. Fonte de proteína: clara de ovo concentrada (desidratada e pasteurizada). Sem adição de sacarose, lactose e glúten. Embalagem de 500 gramas. O produto deverá obedecer às resoluções RDC n.º259, 20/09/02 e RDC n.º360, 23/12/03</w:t>
            </w:r>
          </w:p>
        </w:tc>
        <w:tc>
          <w:tcPr>
            <w:tcW w:w="994"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50,30</w:t>
            </w:r>
          </w:p>
        </w:tc>
        <w:tc>
          <w:tcPr>
            <w:tcW w:w="1360" w:type="dxa"/>
            <w:tcBorders>
              <w:top w:val="nil"/>
              <w:left w:val="nil"/>
              <w:bottom w:val="single" w:sz="4" w:space="0" w:color="auto"/>
              <w:right w:val="single" w:sz="4" w:space="0" w:color="auto"/>
            </w:tcBorders>
            <w:shd w:val="clear" w:color="auto" w:fill="auto"/>
            <w:noWrap/>
            <w:vAlign w:val="center"/>
            <w:hideMark/>
          </w:tcPr>
          <w:p w:rsidR="005F2346" w:rsidRPr="001F2277" w:rsidRDefault="005F2346" w:rsidP="003323B1">
            <w:pPr>
              <w:jc w:val="center"/>
            </w:pPr>
            <w:r>
              <w:t>2.515,00</w:t>
            </w:r>
          </w:p>
        </w:tc>
      </w:tr>
      <w:tr w:rsidR="005F2346" w:rsidRPr="001F2277" w:rsidTr="003323B1">
        <w:trPr>
          <w:trHeight w:val="562"/>
          <w:jc w:val="center"/>
        </w:trPr>
        <w:tc>
          <w:tcPr>
            <w:tcW w:w="7166" w:type="dxa"/>
            <w:gridSpan w:val="4"/>
            <w:tcBorders>
              <w:top w:val="nil"/>
              <w:left w:val="single" w:sz="4" w:space="0" w:color="auto"/>
              <w:bottom w:val="single" w:sz="4" w:space="0" w:color="auto"/>
              <w:right w:val="single" w:sz="4" w:space="0" w:color="auto"/>
            </w:tcBorders>
            <w:shd w:val="clear" w:color="auto" w:fill="auto"/>
            <w:noWrap/>
            <w:vAlign w:val="center"/>
            <w:hideMark/>
          </w:tcPr>
          <w:p w:rsidR="005F2346" w:rsidRDefault="005F2346" w:rsidP="003323B1">
            <w:pPr>
              <w:jc w:val="both"/>
            </w:pPr>
          </w:p>
        </w:tc>
        <w:tc>
          <w:tcPr>
            <w:tcW w:w="2354" w:type="dxa"/>
            <w:gridSpan w:val="2"/>
            <w:tcBorders>
              <w:top w:val="nil"/>
              <w:left w:val="nil"/>
              <w:bottom w:val="single" w:sz="4" w:space="0" w:color="auto"/>
              <w:right w:val="single" w:sz="4" w:space="0" w:color="auto"/>
            </w:tcBorders>
            <w:shd w:val="clear" w:color="auto" w:fill="auto"/>
            <w:noWrap/>
            <w:vAlign w:val="center"/>
            <w:hideMark/>
          </w:tcPr>
          <w:p w:rsidR="005F2346" w:rsidRDefault="005F2346" w:rsidP="003323B1">
            <w:pPr>
              <w:jc w:val="center"/>
            </w:pPr>
            <w:r>
              <w:rPr>
                <w:b/>
                <w:bCs/>
                <w:color w:val="000000"/>
              </w:rPr>
              <w:t>472.889,25</w:t>
            </w:r>
          </w:p>
        </w:tc>
      </w:tr>
    </w:tbl>
    <w:p w:rsidR="005F2346" w:rsidRDefault="005F2346" w:rsidP="005F2346">
      <w:pPr>
        <w:jc w:val="both"/>
        <w:rPr>
          <w:b/>
        </w:rPr>
      </w:pPr>
    </w:p>
    <w:p w:rsidR="005F2346" w:rsidRPr="00EA7708" w:rsidRDefault="005F2346" w:rsidP="005F2346">
      <w:pPr>
        <w:jc w:val="both"/>
        <w:rPr>
          <w:b/>
        </w:rPr>
      </w:pPr>
      <w:r>
        <w:rPr>
          <w:b/>
        </w:rPr>
        <w:t xml:space="preserve">4.4. </w:t>
      </w:r>
      <w:r w:rsidRPr="00EA7708">
        <w:rPr>
          <w:b/>
        </w:rPr>
        <w:t xml:space="preserve"> </w:t>
      </w:r>
      <w:r>
        <w:t xml:space="preserve">O valor total estimado é de </w:t>
      </w:r>
      <w:r w:rsidRPr="00EC7E5D">
        <w:rPr>
          <w:b/>
        </w:rPr>
        <w:t>R$</w:t>
      </w:r>
      <w:r>
        <w:rPr>
          <w:b/>
          <w:bCs/>
          <w:color w:val="000000"/>
        </w:rPr>
        <w:t>472.889,25</w:t>
      </w:r>
      <w:r w:rsidRPr="00EC7E5D">
        <w:rPr>
          <w:b/>
        </w:rPr>
        <w:t xml:space="preserve"> (</w:t>
      </w:r>
      <w:r>
        <w:rPr>
          <w:b/>
        </w:rPr>
        <w:t>quatrocentos e setenta e dois mil e oitocentos e oitenta e nove reais e vinte e cinco centavos)</w:t>
      </w:r>
      <w:r w:rsidRPr="00EC7E5D">
        <w:t>.</w:t>
      </w:r>
    </w:p>
    <w:p w:rsidR="005F2346" w:rsidRPr="00D5341B" w:rsidRDefault="005F2346" w:rsidP="005F2346">
      <w:pPr>
        <w:jc w:val="both"/>
        <w:rPr>
          <w:sz w:val="16"/>
          <w:szCs w:val="16"/>
        </w:rPr>
      </w:pPr>
    </w:p>
    <w:p w:rsidR="005F2346" w:rsidRDefault="005F2346" w:rsidP="005F2346">
      <w:pPr>
        <w:jc w:val="both"/>
        <w:rPr>
          <w:b/>
        </w:rPr>
      </w:pPr>
      <w:r>
        <w:rPr>
          <w:b/>
        </w:rPr>
        <w:t>CONDIÇÕES DE ACEITE DO PRODUTO:</w:t>
      </w:r>
    </w:p>
    <w:p w:rsidR="005F2346" w:rsidRDefault="005F2346" w:rsidP="005F2346">
      <w:pPr>
        <w:jc w:val="both"/>
        <w:rPr>
          <w:b/>
        </w:rPr>
      </w:pPr>
      <w:r>
        <w:rPr>
          <w:b/>
        </w:rPr>
        <w:t>Caberá a empresa vencedora, no momento da entrega do material, atender ao que segue:</w:t>
      </w:r>
    </w:p>
    <w:p w:rsidR="005F2346" w:rsidRDefault="005F2346" w:rsidP="005F2346">
      <w:pPr>
        <w:pStyle w:val="PargrafodaLista"/>
        <w:numPr>
          <w:ilvl w:val="0"/>
          <w:numId w:val="2"/>
        </w:numPr>
        <w:jc w:val="both"/>
      </w:pPr>
      <w:r>
        <w:t>Todo o material deverá estar de acordo com RDC n.º259 de 20 de setembro de 2002</w:t>
      </w:r>
      <w:proofErr w:type="gramStart"/>
      <w:r>
        <w:t>;.</w:t>
      </w:r>
      <w:proofErr w:type="gramEnd"/>
    </w:p>
    <w:p w:rsidR="005F2346" w:rsidRDefault="005F2346" w:rsidP="005F2346">
      <w:pPr>
        <w:pStyle w:val="PargrafodaLista"/>
        <w:numPr>
          <w:ilvl w:val="0"/>
          <w:numId w:val="2"/>
        </w:numPr>
        <w:jc w:val="both"/>
      </w:pPr>
      <w:r>
        <w:t>O transporte utilizado na entrega deverá estar de acordo com as normas da ABNT (Associação Brasileira de Normas Técnicas), NBR 14701 de maio de 2001.</w:t>
      </w:r>
    </w:p>
    <w:p w:rsidR="005F2346" w:rsidRPr="00AB0149" w:rsidRDefault="005F2346" w:rsidP="005F2346">
      <w:pPr>
        <w:pStyle w:val="PargrafodaLista"/>
        <w:jc w:val="both"/>
      </w:pPr>
    </w:p>
    <w:p w:rsidR="005F2346" w:rsidRPr="00AB0149" w:rsidRDefault="005F2346" w:rsidP="005F2346">
      <w:pPr>
        <w:jc w:val="both"/>
        <w:rPr>
          <w:b/>
        </w:rPr>
      </w:pPr>
      <w:r w:rsidRPr="00AB0149">
        <w:rPr>
          <w:b/>
        </w:rPr>
        <w:t>5.</w:t>
      </w:r>
      <w:r w:rsidRPr="00AB0149">
        <w:t xml:space="preserve"> </w:t>
      </w:r>
      <w:r w:rsidRPr="00AB0149">
        <w:rPr>
          <w:b/>
        </w:rPr>
        <w:t xml:space="preserve">FORMA DE FORNECIMENTO </w:t>
      </w:r>
    </w:p>
    <w:p w:rsidR="005F2346" w:rsidRPr="00AB0149" w:rsidRDefault="005F2346" w:rsidP="005F2346">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w:t>
      </w:r>
      <w:r>
        <w:rPr>
          <w:sz w:val="24"/>
          <w:szCs w:val="24"/>
        </w:rPr>
        <w:t xml:space="preserve">a </w:t>
      </w:r>
      <w:r w:rsidRPr="001F2604">
        <w:rPr>
          <w:b/>
          <w:sz w:val="24"/>
          <w:szCs w:val="24"/>
        </w:rPr>
        <w:t xml:space="preserve">Nutricionista da Fundação José </w:t>
      </w:r>
      <w:proofErr w:type="spellStart"/>
      <w:r w:rsidRPr="001F2604">
        <w:rPr>
          <w:b/>
          <w:sz w:val="24"/>
          <w:szCs w:val="24"/>
        </w:rPr>
        <w:t>Kezen</w:t>
      </w:r>
      <w:proofErr w:type="spellEnd"/>
      <w:r w:rsidRPr="001F2604">
        <w:rPr>
          <w:b/>
          <w:sz w:val="24"/>
          <w:szCs w:val="24"/>
        </w:rPr>
        <w:t>, por meio do Departamento de Compras</w:t>
      </w:r>
      <w:r w:rsidRPr="00AB0149">
        <w:rPr>
          <w:sz w:val="24"/>
          <w:szCs w:val="24"/>
        </w:rPr>
        <w:t xml:space="preserve">, </w:t>
      </w:r>
      <w:r w:rsidRPr="00AB0149">
        <w:rPr>
          <w:b/>
          <w:sz w:val="24"/>
          <w:szCs w:val="24"/>
        </w:rPr>
        <w:t>através do Órgão Gerenciador</w:t>
      </w:r>
      <w:r w:rsidRPr="00AB0149">
        <w:rPr>
          <w:sz w:val="24"/>
          <w:szCs w:val="24"/>
        </w:rPr>
        <w:t>.</w:t>
      </w:r>
    </w:p>
    <w:p w:rsidR="005F2346" w:rsidRPr="00AB0149" w:rsidRDefault="005F2346" w:rsidP="005F2346">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1F2604">
        <w:rPr>
          <w:b/>
          <w:sz w:val="24"/>
          <w:szCs w:val="24"/>
        </w:rPr>
        <w:t xml:space="preserve">Nutricionista da Fundação José </w:t>
      </w:r>
      <w:proofErr w:type="spellStart"/>
      <w:r w:rsidRPr="001F2604">
        <w:rPr>
          <w:b/>
          <w:sz w:val="24"/>
          <w:szCs w:val="24"/>
        </w:rPr>
        <w:t>Kezen</w:t>
      </w:r>
      <w:proofErr w:type="spellEnd"/>
      <w:r w:rsidRPr="001F2604">
        <w:rPr>
          <w:b/>
          <w:sz w:val="24"/>
          <w:szCs w:val="24"/>
        </w:rPr>
        <w:t xml:space="preserve">, </w:t>
      </w:r>
      <w:r w:rsidRPr="00AB0149">
        <w:rPr>
          <w:rFonts w:eastAsia="Batang"/>
          <w:sz w:val="24"/>
          <w:szCs w:val="24"/>
        </w:rPr>
        <w:t>a fiscalização e o acompanhamento da execução de todas as fases e etapas das entregas</w:t>
      </w:r>
    </w:p>
    <w:p w:rsidR="005F2346" w:rsidRDefault="005F2346" w:rsidP="005F2346">
      <w:pPr>
        <w:pStyle w:val="Corpodetexto2"/>
        <w:tabs>
          <w:tab w:val="left" w:pos="7350"/>
        </w:tabs>
        <w:rPr>
          <w:sz w:val="24"/>
          <w:szCs w:val="24"/>
        </w:rPr>
      </w:pPr>
    </w:p>
    <w:p w:rsidR="005F2346" w:rsidRPr="00AB0149" w:rsidRDefault="005F2346" w:rsidP="005F2346">
      <w:pPr>
        <w:pStyle w:val="Corpodetexto2"/>
        <w:rPr>
          <w:b/>
          <w:sz w:val="24"/>
          <w:szCs w:val="24"/>
        </w:rPr>
      </w:pPr>
      <w:r w:rsidRPr="00AB0149">
        <w:rPr>
          <w:b/>
          <w:sz w:val="24"/>
          <w:szCs w:val="24"/>
        </w:rPr>
        <w:t>6. LOCAL DE ENTREGA</w:t>
      </w:r>
    </w:p>
    <w:p w:rsidR="005F2346" w:rsidRDefault="005F2346" w:rsidP="005F2346">
      <w:pPr>
        <w:jc w:val="both"/>
      </w:pPr>
      <w:r w:rsidRPr="00AB0149">
        <w:rPr>
          <w:b/>
        </w:rPr>
        <w:t>6.1.</w:t>
      </w:r>
      <w:r w:rsidRPr="00AB0149">
        <w:t xml:space="preserve"> Os </w:t>
      </w:r>
      <w:r>
        <w:t xml:space="preserve">suplementos alimentares deverão ser </w:t>
      </w:r>
      <w:proofErr w:type="gramStart"/>
      <w:r>
        <w:t xml:space="preserve">entregues na </w:t>
      </w:r>
      <w:r>
        <w:rPr>
          <w:b/>
        </w:rPr>
        <w:t>Cozinha do Hospital Hélio</w:t>
      </w:r>
      <w:proofErr w:type="gramEnd"/>
      <w:r>
        <w:rPr>
          <w:b/>
        </w:rPr>
        <w:t xml:space="preserve"> </w:t>
      </w:r>
      <w:proofErr w:type="spellStart"/>
      <w:r>
        <w:rPr>
          <w:b/>
        </w:rPr>
        <w:t>Montezano</w:t>
      </w:r>
      <w:proofErr w:type="spellEnd"/>
      <w:r>
        <w:rPr>
          <w:b/>
        </w:rPr>
        <w:t xml:space="preserve"> de Oliveira</w:t>
      </w:r>
      <w:r w:rsidRPr="00AB0149">
        <w:t xml:space="preserve">, Avenida João </w:t>
      </w:r>
      <w:proofErr w:type="spellStart"/>
      <w:r w:rsidRPr="00AB0149">
        <w:t>Jasbick</w:t>
      </w:r>
      <w:proofErr w:type="spellEnd"/>
      <w:r w:rsidRPr="00AB0149">
        <w:t xml:space="preserve">, </w:t>
      </w:r>
      <w:r>
        <w:t>s/nº</w:t>
      </w:r>
      <w:r w:rsidRPr="00AB0149">
        <w:t xml:space="preserve">, Bairro </w:t>
      </w:r>
      <w:r>
        <w:t>Dezessete</w:t>
      </w:r>
      <w:r w:rsidRPr="00AB0149">
        <w:t xml:space="preserve">, Santo Antônio de Pádua-RJ. </w:t>
      </w:r>
    </w:p>
    <w:p w:rsidR="005F2346" w:rsidRDefault="005F2346" w:rsidP="005F2346">
      <w:pPr>
        <w:jc w:val="both"/>
      </w:pPr>
      <w:r>
        <w:t xml:space="preserve">A Nutricionista da Fundação José </w:t>
      </w:r>
      <w:proofErr w:type="spellStart"/>
      <w:r>
        <w:t>Kezen</w:t>
      </w:r>
      <w:proofErr w:type="spellEnd"/>
      <w:r>
        <w:t xml:space="preserve"> será responsável pelo recebimento e conferencia dos produtos no ato da entrega</w:t>
      </w:r>
      <w:r w:rsidRPr="00AB0149">
        <w:t>.</w:t>
      </w:r>
    </w:p>
    <w:p w:rsidR="005F2346" w:rsidRDefault="005F2346" w:rsidP="005F2346">
      <w:pPr>
        <w:jc w:val="both"/>
      </w:pPr>
    </w:p>
    <w:p w:rsidR="005F2346" w:rsidRDefault="005F2346" w:rsidP="005F2346">
      <w:pPr>
        <w:jc w:val="both"/>
      </w:pPr>
    </w:p>
    <w:p w:rsidR="005F2346" w:rsidRPr="00AB0149" w:rsidRDefault="005F2346" w:rsidP="005F2346">
      <w:pPr>
        <w:jc w:val="both"/>
      </w:pPr>
    </w:p>
    <w:p w:rsidR="005F2346" w:rsidRPr="00AB0149" w:rsidRDefault="005F2346" w:rsidP="005F2346">
      <w:pPr>
        <w:jc w:val="both"/>
      </w:pPr>
      <w:r w:rsidRPr="00AB0149">
        <w:rPr>
          <w:b/>
        </w:rPr>
        <w:lastRenderedPageBreak/>
        <w:t xml:space="preserve">7. DOS PRAZOS E DAS CONDIÇÕES PARA ASSINATURA E EXECUÇÃO DA ATA </w:t>
      </w:r>
    </w:p>
    <w:p w:rsidR="005F2346" w:rsidRPr="00553129" w:rsidRDefault="005F2346" w:rsidP="005F2346">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5F2346" w:rsidRPr="00553129" w:rsidRDefault="005F2346" w:rsidP="005F2346">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5F2346" w:rsidRPr="00553129" w:rsidRDefault="005F2346" w:rsidP="005F2346">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5F2346" w:rsidRPr="00553129" w:rsidRDefault="005F2346" w:rsidP="005F2346">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5F2346" w:rsidRPr="00553129" w:rsidRDefault="005F2346" w:rsidP="005F2346">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5F2346" w:rsidRPr="00553129" w:rsidRDefault="005F2346" w:rsidP="005F2346">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5F2346" w:rsidRPr="00B8256B" w:rsidRDefault="005F2346" w:rsidP="005F2346">
      <w:pPr>
        <w:jc w:val="both"/>
        <w:rPr>
          <w:rFonts w:eastAsia="Batang"/>
          <w:sz w:val="16"/>
          <w:szCs w:val="16"/>
        </w:rPr>
      </w:pPr>
    </w:p>
    <w:p w:rsidR="005F2346" w:rsidRPr="0068068E" w:rsidRDefault="005F2346" w:rsidP="005F2346">
      <w:pPr>
        <w:jc w:val="both"/>
        <w:rPr>
          <w:b/>
        </w:rPr>
      </w:pPr>
      <w:r w:rsidRPr="0068068E">
        <w:rPr>
          <w:b/>
        </w:rPr>
        <w:t>8.1. PRAZO DE ENTREGA, DE GARANTIA E DE SUBSTITUIÇÃO DOS MATERIAIS</w:t>
      </w:r>
    </w:p>
    <w:p w:rsidR="005F2346" w:rsidRPr="00C823E9" w:rsidRDefault="005F2346" w:rsidP="005F2346">
      <w:pPr>
        <w:jc w:val="both"/>
      </w:pPr>
      <w:r w:rsidRPr="0068068E">
        <w:rPr>
          <w:b/>
        </w:rPr>
        <w:t>8.1.1.</w:t>
      </w:r>
      <w:r w:rsidRPr="0068068E">
        <w:t xml:space="preserve"> </w:t>
      </w:r>
      <w:r w:rsidRPr="00C823E9">
        <w:t xml:space="preserve"> O prazo de entrega dos materiais</w:t>
      </w:r>
      <w:r w:rsidRPr="00C823E9">
        <w:rPr>
          <w:b/>
        </w:rPr>
        <w:t xml:space="preserve"> </w:t>
      </w:r>
      <w:r>
        <w:t xml:space="preserve">é de </w:t>
      </w:r>
      <w:r w:rsidRPr="009C3DCC">
        <w:rPr>
          <w:b/>
        </w:rPr>
        <w:t xml:space="preserve">no máximo </w:t>
      </w:r>
      <w:r>
        <w:rPr>
          <w:b/>
        </w:rPr>
        <w:t>05 (cinco) dias úteis</w:t>
      </w:r>
      <w:r w:rsidRPr="009C3DCC">
        <w:rPr>
          <w:b/>
        </w:rPr>
        <w:t xml:space="preserve"> contados a partir da data de emissão da Nota de Empenho, por haver tutela</w:t>
      </w:r>
      <w:r w:rsidRPr="00C823E9">
        <w:t>.</w:t>
      </w:r>
    </w:p>
    <w:p w:rsidR="005F2346" w:rsidRPr="0068068E" w:rsidRDefault="005F2346" w:rsidP="005F2346">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5F2346" w:rsidRPr="0068068E" w:rsidRDefault="005F2346" w:rsidP="005F2346">
      <w:pPr>
        <w:jc w:val="both"/>
      </w:pPr>
      <w:r w:rsidRPr="0068068E">
        <w:rPr>
          <w:b/>
        </w:rPr>
        <w:t>8.1.3.</w:t>
      </w:r>
      <w:r w:rsidRPr="0068068E">
        <w:t xml:space="preserve"> Qualquer alteração do prazo de entrega dependerá de prévia e expressa aprovação, por escrito, do CONTRATANTE.</w:t>
      </w:r>
    </w:p>
    <w:p w:rsidR="005F2346" w:rsidRPr="00B8256B" w:rsidRDefault="005F2346" w:rsidP="005F2346">
      <w:pPr>
        <w:jc w:val="both"/>
        <w:rPr>
          <w:sz w:val="16"/>
          <w:szCs w:val="16"/>
        </w:rPr>
      </w:pPr>
    </w:p>
    <w:p w:rsidR="005F2346" w:rsidRPr="0068068E" w:rsidRDefault="005F2346" w:rsidP="005F2346">
      <w:pPr>
        <w:jc w:val="both"/>
        <w:rPr>
          <w:b/>
        </w:rPr>
      </w:pPr>
      <w:r w:rsidRPr="0068068E">
        <w:rPr>
          <w:b/>
        </w:rPr>
        <w:t>8.2. PRAZO DE GARANTIA</w:t>
      </w:r>
    </w:p>
    <w:p w:rsidR="005F2346" w:rsidRPr="0068068E" w:rsidRDefault="005F2346" w:rsidP="005F2346">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5F2346" w:rsidRPr="00B8256B" w:rsidRDefault="005F2346" w:rsidP="005F2346">
      <w:pPr>
        <w:jc w:val="both"/>
        <w:rPr>
          <w:sz w:val="16"/>
          <w:szCs w:val="16"/>
        </w:rPr>
      </w:pPr>
    </w:p>
    <w:p w:rsidR="005F2346" w:rsidRPr="006C375E" w:rsidRDefault="005F2346" w:rsidP="005F2346">
      <w:pPr>
        <w:jc w:val="both"/>
        <w:rPr>
          <w:b/>
        </w:rPr>
      </w:pPr>
      <w:r w:rsidRPr="0089131E">
        <w:rPr>
          <w:b/>
        </w:rPr>
        <w:t>8.3.</w:t>
      </w:r>
      <w:r w:rsidRPr="0068068E">
        <w:t xml:space="preserve"> </w:t>
      </w:r>
      <w:r w:rsidRPr="006C375E">
        <w:rPr>
          <w:b/>
        </w:rPr>
        <w:t xml:space="preserve">PRAZO DE SUBSTITUIÇÃO DOS </w:t>
      </w:r>
      <w:r>
        <w:rPr>
          <w:b/>
        </w:rPr>
        <w:t>MATERIAIS</w:t>
      </w:r>
    </w:p>
    <w:p w:rsidR="005F2346" w:rsidRDefault="005F2346" w:rsidP="005F2346">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5F2346" w:rsidRPr="00573236" w:rsidRDefault="005F2346" w:rsidP="005F2346">
      <w:pPr>
        <w:autoSpaceDE w:val="0"/>
        <w:autoSpaceDN w:val="0"/>
        <w:adjustRightInd w:val="0"/>
        <w:jc w:val="both"/>
        <w:rPr>
          <w:sz w:val="16"/>
          <w:szCs w:val="16"/>
        </w:rPr>
      </w:pPr>
    </w:p>
    <w:p w:rsidR="005F2346" w:rsidRPr="00553129" w:rsidRDefault="005F2346" w:rsidP="005F2346">
      <w:pPr>
        <w:autoSpaceDE w:val="0"/>
        <w:autoSpaceDN w:val="0"/>
        <w:adjustRightInd w:val="0"/>
        <w:jc w:val="both"/>
        <w:rPr>
          <w:b/>
        </w:rPr>
      </w:pPr>
      <w:r w:rsidRPr="00553129">
        <w:rPr>
          <w:b/>
        </w:rPr>
        <w:t>12. OBRIGAÇÕES DA CONTRATADA</w:t>
      </w:r>
    </w:p>
    <w:p w:rsidR="005F2346" w:rsidRPr="00553129" w:rsidRDefault="005F2346" w:rsidP="005F2346">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5F2346" w:rsidRPr="00553129" w:rsidRDefault="005F2346" w:rsidP="005F2346">
      <w:pPr>
        <w:autoSpaceDE w:val="0"/>
        <w:autoSpaceDN w:val="0"/>
        <w:adjustRightInd w:val="0"/>
        <w:jc w:val="both"/>
      </w:pPr>
      <w:r w:rsidRPr="00553129">
        <w:rPr>
          <w:b/>
        </w:rPr>
        <w:t>12.2.</w:t>
      </w:r>
      <w:r w:rsidRPr="00553129">
        <w:t xml:space="preserve"> </w:t>
      </w:r>
      <w:r>
        <w:t>No ato da entrega, a contratada garantirá o cumprimento da quantidade solicitada e da qualidade de cada unidade do material fornecido, obrigando-se a substituir aqueles que estiverem danificados em razão de transporte, descarga ou quaisquer outras situações que possam vir a desencadear alterações organolépticas e sensoriais aos alimentos</w:t>
      </w:r>
      <w:r w:rsidRPr="00553129">
        <w:t>;</w:t>
      </w:r>
    </w:p>
    <w:p w:rsidR="005F2346" w:rsidRPr="00553129" w:rsidRDefault="005F2346" w:rsidP="005F2346">
      <w:pPr>
        <w:autoSpaceDE w:val="0"/>
        <w:autoSpaceDN w:val="0"/>
        <w:adjustRightInd w:val="0"/>
        <w:jc w:val="both"/>
      </w:pPr>
      <w:r w:rsidRPr="00553129">
        <w:rPr>
          <w:b/>
        </w:rPr>
        <w:t xml:space="preserve">12.3. </w:t>
      </w:r>
      <w:r>
        <w:t>Nos casos em que ocorrerem as irregularidades citadas acima, observadas no momento da entrega, o material poderá ser recusado de pronto, ficando dispensado ao recebimento provisório, que deverá ser feito em até 24 (vinte e quatro) horas</w:t>
      </w:r>
      <w:r w:rsidRPr="00553129">
        <w:t xml:space="preserve">. </w:t>
      </w:r>
    </w:p>
    <w:p w:rsidR="005F2346" w:rsidRPr="00553129" w:rsidRDefault="005F2346" w:rsidP="005F2346">
      <w:pPr>
        <w:jc w:val="both"/>
      </w:pPr>
      <w:r w:rsidRPr="00553129">
        <w:rPr>
          <w:b/>
        </w:rPr>
        <w:t>12.4</w:t>
      </w:r>
      <w:r w:rsidRPr="00553129">
        <w:t xml:space="preserve">. </w:t>
      </w:r>
      <w:r>
        <w:t>A contratada fará constar da nota fiscal os valores unitários e respectivos valores totais, em conformidade com o constante da correspondente</w:t>
      </w:r>
      <w:proofErr w:type="gramStart"/>
      <w:r>
        <w:t xml:space="preserve">  </w:t>
      </w:r>
      <w:proofErr w:type="gramEnd"/>
      <w:r>
        <w:t>na nota de empenho, atentando-se e responsabilizando-se por quaisquer inexatidões que poderão decorrer de eventuais arredondamentos.</w:t>
      </w:r>
    </w:p>
    <w:p w:rsidR="005F2346" w:rsidRDefault="005F2346" w:rsidP="005F2346">
      <w:pPr>
        <w:jc w:val="both"/>
        <w:rPr>
          <w:b/>
        </w:rPr>
      </w:pPr>
    </w:p>
    <w:p w:rsidR="005F2346" w:rsidRPr="00553129" w:rsidRDefault="005F2346" w:rsidP="005F2346">
      <w:pPr>
        <w:jc w:val="both"/>
        <w:rPr>
          <w:b/>
        </w:rPr>
      </w:pPr>
      <w:r w:rsidRPr="00553129">
        <w:rPr>
          <w:b/>
        </w:rPr>
        <w:lastRenderedPageBreak/>
        <w:t>13. DAS OBRIGAÇÕES DO CONTRATANTE</w:t>
      </w:r>
    </w:p>
    <w:p w:rsidR="005F2346" w:rsidRPr="00553129" w:rsidRDefault="005F2346" w:rsidP="005F2346">
      <w:pPr>
        <w:jc w:val="both"/>
      </w:pPr>
      <w:r w:rsidRPr="00553129">
        <w:rPr>
          <w:b/>
        </w:rPr>
        <w:t>13.1</w:t>
      </w:r>
      <w:r w:rsidRPr="00553129">
        <w:t xml:space="preserve">. Pagar pontualmente pelo </w:t>
      </w:r>
      <w:r w:rsidRPr="00553129">
        <w:rPr>
          <w:b/>
        </w:rPr>
        <w:t>objeto</w:t>
      </w:r>
      <w:r w:rsidRPr="00553129">
        <w:t>;</w:t>
      </w:r>
    </w:p>
    <w:p w:rsidR="005F2346" w:rsidRPr="00553129" w:rsidRDefault="005F2346" w:rsidP="005F2346">
      <w:pPr>
        <w:jc w:val="both"/>
      </w:pPr>
      <w:r w:rsidRPr="00553129">
        <w:rPr>
          <w:b/>
        </w:rPr>
        <w:t>13.2</w:t>
      </w:r>
      <w:r w:rsidRPr="00553129">
        <w:t>. Comunicar à CONTRATADA, por escrito e em tempo hábil quaisquer instruções ou alterações a serem adotadas sobre assuntos relacionados a este Contrato;</w:t>
      </w:r>
    </w:p>
    <w:p w:rsidR="005F2346" w:rsidRPr="00553129" w:rsidRDefault="005F2346" w:rsidP="005F2346">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5F2346" w:rsidRPr="00553129" w:rsidRDefault="005F2346" w:rsidP="005F2346">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5F2346" w:rsidRPr="00553129" w:rsidRDefault="005F2346" w:rsidP="005F2346">
      <w:pPr>
        <w:jc w:val="both"/>
      </w:pPr>
      <w:r w:rsidRPr="00553129">
        <w:rPr>
          <w:b/>
        </w:rPr>
        <w:t>13.5</w:t>
      </w:r>
      <w:r w:rsidRPr="00553129">
        <w:t>. Fiscalizar e acompanhar a execução do objeto do contrato, sem que com isso venha excluir ou reduzir a responsabilidade da CONTRATADA;</w:t>
      </w:r>
    </w:p>
    <w:p w:rsidR="005F2346" w:rsidRPr="00553129" w:rsidRDefault="005F2346" w:rsidP="005F2346">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5F2346" w:rsidRPr="00553129" w:rsidRDefault="005F2346" w:rsidP="005F2346">
      <w:pPr>
        <w:jc w:val="both"/>
        <w:rPr>
          <w:rFonts w:eastAsia="Batang"/>
        </w:rPr>
      </w:pPr>
      <w:r w:rsidRPr="00553129">
        <w:rPr>
          <w:rFonts w:eastAsia="Batang"/>
          <w:b/>
        </w:rPr>
        <w:t>13.7.</w:t>
      </w:r>
      <w:r w:rsidRPr="00553129">
        <w:rPr>
          <w:rFonts w:eastAsia="Batang"/>
        </w:rPr>
        <w:t xml:space="preserve"> Ficará a cargo</w:t>
      </w:r>
      <w:r>
        <w:rPr>
          <w:rFonts w:eastAsia="Batang"/>
        </w:rPr>
        <w:t xml:space="preserve"> da</w:t>
      </w:r>
      <w:proofErr w:type="gramStart"/>
      <w:r>
        <w:rPr>
          <w:rFonts w:eastAsia="Batang"/>
        </w:rPr>
        <w:t xml:space="preserve"> </w:t>
      </w:r>
      <w:r w:rsidRPr="00553129">
        <w:rPr>
          <w:rFonts w:eastAsia="Batang"/>
        </w:rPr>
        <w:t xml:space="preserve"> </w:t>
      </w:r>
      <w:proofErr w:type="gramEnd"/>
      <w:r w:rsidRPr="001F2604">
        <w:rPr>
          <w:b/>
        </w:rPr>
        <w:t xml:space="preserve">Nutricionista da Fundação José </w:t>
      </w:r>
      <w:proofErr w:type="spellStart"/>
      <w:r w:rsidRPr="001F2604">
        <w:rPr>
          <w:b/>
        </w:rPr>
        <w:t>Kezen</w:t>
      </w:r>
      <w:proofErr w:type="spellEnd"/>
      <w:r w:rsidRPr="001F2604">
        <w:rPr>
          <w:b/>
        </w:rPr>
        <w:t>,</w:t>
      </w:r>
      <w:r w:rsidRPr="00553129">
        <w:rPr>
          <w:b/>
        </w:rPr>
        <w:t xml:space="preserve"> </w:t>
      </w:r>
      <w:r w:rsidRPr="00553129">
        <w:rPr>
          <w:rFonts w:eastAsia="Batang"/>
        </w:rPr>
        <w:t>a fiscalização e o acompanhamento da execução de todas as fases e etapas das entregas do material.</w:t>
      </w:r>
    </w:p>
    <w:p w:rsidR="005F2346" w:rsidRPr="00553129" w:rsidRDefault="005F2346" w:rsidP="005F2346">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5F2346" w:rsidRPr="00A42E8B" w:rsidRDefault="005F2346" w:rsidP="005F2346">
      <w:pPr>
        <w:jc w:val="both"/>
        <w:rPr>
          <w:sz w:val="16"/>
          <w:szCs w:val="16"/>
        </w:rPr>
      </w:pPr>
    </w:p>
    <w:p w:rsidR="005F2346" w:rsidRPr="00420A7B" w:rsidRDefault="005F2346" w:rsidP="005F2346">
      <w:pPr>
        <w:jc w:val="both"/>
        <w:rPr>
          <w:b/>
        </w:rPr>
      </w:pPr>
      <w:r>
        <w:rPr>
          <w:b/>
        </w:rPr>
        <w:t>1</w:t>
      </w:r>
      <w:r w:rsidR="003323B1">
        <w:rPr>
          <w:b/>
        </w:rPr>
        <w:t>4</w:t>
      </w:r>
      <w:r>
        <w:rPr>
          <w:b/>
        </w:rPr>
        <w:t>. DA EXECUÇÃO E DA FISCALIZAÇÃO</w:t>
      </w:r>
    </w:p>
    <w:p w:rsidR="005F2346" w:rsidRPr="00553129" w:rsidRDefault="003323B1" w:rsidP="005F2346">
      <w:pPr>
        <w:jc w:val="both"/>
        <w:rPr>
          <w:bCs/>
        </w:rPr>
      </w:pPr>
      <w:r>
        <w:rPr>
          <w:b/>
          <w:bCs/>
        </w:rPr>
        <w:t>14</w:t>
      </w:r>
      <w:r w:rsidR="005F2346" w:rsidRPr="00553129">
        <w:rPr>
          <w:b/>
          <w:bCs/>
        </w:rPr>
        <w:t>.1.</w:t>
      </w:r>
      <w:r w:rsidR="005F2346" w:rsidRPr="00553129">
        <w:rPr>
          <w:bCs/>
        </w:rPr>
        <w:t xml:space="preserve"> O contrato deverá ser executado fielmente pelas partes, de acordo com as cláusulas avençadas e as normas da</w:t>
      </w:r>
      <w:r w:rsidR="005F2346" w:rsidRPr="00553129">
        <w:rPr>
          <w:b/>
          <w:bCs/>
        </w:rPr>
        <w:t xml:space="preserve"> Lei Federal </w:t>
      </w:r>
      <w:proofErr w:type="gramStart"/>
      <w:r w:rsidR="005F2346" w:rsidRPr="00553129">
        <w:rPr>
          <w:b/>
          <w:bCs/>
        </w:rPr>
        <w:t>nº8.</w:t>
      </w:r>
      <w:proofErr w:type="gramEnd"/>
      <w:r w:rsidR="005F2346" w:rsidRPr="00553129">
        <w:rPr>
          <w:b/>
          <w:bCs/>
        </w:rPr>
        <w:t>666/93 e alterações posteriores</w:t>
      </w:r>
      <w:r w:rsidR="005F2346" w:rsidRPr="00553129">
        <w:rPr>
          <w:bCs/>
        </w:rPr>
        <w:t xml:space="preserve">, respondendo cada uma pelas </w:t>
      </w:r>
      <w:proofErr w:type="spellStart"/>
      <w:r w:rsidR="005F2346" w:rsidRPr="00553129">
        <w:rPr>
          <w:bCs/>
        </w:rPr>
        <w:t>consequências</w:t>
      </w:r>
      <w:proofErr w:type="spellEnd"/>
      <w:r w:rsidR="005F2346" w:rsidRPr="00553129">
        <w:rPr>
          <w:bCs/>
        </w:rPr>
        <w:t xml:space="preserve"> de sua inexecução total ou parcial. </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.2.</w:t>
      </w:r>
      <w:r w:rsidR="005F2346"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.3.</w:t>
      </w:r>
      <w:r w:rsidR="005F2346"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5F2346" w:rsidRPr="00553129">
        <w:rPr>
          <w:bCs/>
          <w:sz w:val="24"/>
          <w:szCs w:val="24"/>
        </w:rPr>
        <w:t>obrigou</w:t>
      </w:r>
      <w:proofErr w:type="gramEnd"/>
      <w:r w:rsidR="005F2346" w:rsidRPr="00553129">
        <w:rPr>
          <w:bCs/>
          <w:sz w:val="24"/>
          <w:szCs w:val="24"/>
        </w:rPr>
        <w:t xml:space="preserve">, suas </w:t>
      </w:r>
      <w:proofErr w:type="spellStart"/>
      <w:r w:rsidR="005F2346" w:rsidRPr="00553129">
        <w:rPr>
          <w:bCs/>
          <w:sz w:val="24"/>
          <w:szCs w:val="24"/>
        </w:rPr>
        <w:t>consequências</w:t>
      </w:r>
      <w:proofErr w:type="spellEnd"/>
      <w:r w:rsidR="005F2346" w:rsidRPr="00553129">
        <w:rPr>
          <w:bCs/>
          <w:sz w:val="24"/>
          <w:szCs w:val="24"/>
        </w:rPr>
        <w:t xml:space="preserve"> e implicações perante o CONTRATANTE, terceiros, próximas ou remotas.</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.4.</w:t>
      </w:r>
      <w:r w:rsidR="005F2346"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F2346" w:rsidRPr="00553129" w:rsidRDefault="003323B1" w:rsidP="005F2346">
      <w:pPr>
        <w:pStyle w:val="Corpodetexto2"/>
        <w:jc w:val="both"/>
        <w:rPr>
          <w:bCs/>
          <w:sz w:val="24"/>
          <w:szCs w:val="24"/>
        </w:rPr>
      </w:pPr>
      <w:r>
        <w:rPr>
          <w:b/>
          <w:bCs/>
          <w:sz w:val="24"/>
          <w:szCs w:val="24"/>
        </w:rPr>
        <w:t>14</w:t>
      </w:r>
      <w:r w:rsidR="005F2346" w:rsidRPr="00553129">
        <w:rPr>
          <w:b/>
          <w:bCs/>
          <w:sz w:val="24"/>
          <w:szCs w:val="24"/>
        </w:rPr>
        <w:t>.5.</w:t>
      </w:r>
      <w:r w:rsidR="005F2346" w:rsidRPr="00553129">
        <w:rPr>
          <w:bCs/>
          <w:sz w:val="24"/>
          <w:szCs w:val="24"/>
        </w:rPr>
        <w:t xml:space="preserve"> A CONTRATADA deverá manter preposto, aceito pelo CONTRATANTE para representá-lo na execução do contrato.</w:t>
      </w:r>
    </w:p>
    <w:p w:rsidR="005F2346" w:rsidRPr="00553129" w:rsidRDefault="003323B1" w:rsidP="005F2346">
      <w:pPr>
        <w:jc w:val="both"/>
        <w:rPr>
          <w:rFonts w:eastAsia="Batang"/>
        </w:rPr>
      </w:pPr>
      <w:r>
        <w:rPr>
          <w:rFonts w:eastAsia="Batang"/>
          <w:b/>
        </w:rPr>
        <w:t>14.</w:t>
      </w:r>
      <w:r w:rsidR="005F2346" w:rsidRPr="00553129">
        <w:rPr>
          <w:rFonts w:eastAsia="Batang"/>
          <w:b/>
        </w:rPr>
        <w:t>6.</w:t>
      </w:r>
      <w:r w:rsidR="005F2346" w:rsidRPr="00553129">
        <w:rPr>
          <w:rFonts w:eastAsia="Batang"/>
        </w:rPr>
        <w:t xml:space="preserve"> Ficará a cargo </w:t>
      </w:r>
      <w:r w:rsidR="005F2346">
        <w:rPr>
          <w:rFonts w:eastAsia="Batang"/>
        </w:rPr>
        <w:t>da</w:t>
      </w:r>
      <w:proofErr w:type="gramStart"/>
      <w:r w:rsidR="005F2346">
        <w:rPr>
          <w:rFonts w:eastAsia="Batang"/>
        </w:rPr>
        <w:t xml:space="preserve"> </w:t>
      </w:r>
      <w:r w:rsidR="005F2346" w:rsidRPr="00553129">
        <w:rPr>
          <w:rFonts w:eastAsia="Batang"/>
        </w:rPr>
        <w:t xml:space="preserve"> </w:t>
      </w:r>
      <w:proofErr w:type="gramEnd"/>
      <w:r w:rsidR="005F2346" w:rsidRPr="001F2604">
        <w:rPr>
          <w:b/>
        </w:rPr>
        <w:t xml:space="preserve">Nutricionista da Fundação José </w:t>
      </w:r>
      <w:proofErr w:type="spellStart"/>
      <w:r w:rsidR="005F2346" w:rsidRPr="001F2604">
        <w:rPr>
          <w:b/>
        </w:rPr>
        <w:t>Kezen</w:t>
      </w:r>
      <w:proofErr w:type="spellEnd"/>
      <w:r w:rsidR="005F2346" w:rsidRPr="00553129">
        <w:t>,</w:t>
      </w:r>
      <w:r w:rsidR="005F2346" w:rsidRPr="00553129">
        <w:rPr>
          <w:b/>
        </w:rPr>
        <w:t xml:space="preserve"> </w:t>
      </w:r>
      <w:r w:rsidR="005F2346" w:rsidRPr="00553129">
        <w:rPr>
          <w:rFonts w:eastAsia="Batang"/>
        </w:rPr>
        <w:t>a fiscalização e o acompanhamento da execução de todas as fases e etapas das entregas do material.</w:t>
      </w:r>
    </w:p>
    <w:p w:rsidR="005F2346" w:rsidRPr="00553129" w:rsidRDefault="003323B1" w:rsidP="005F2346">
      <w:pPr>
        <w:jc w:val="both"/>
        <w:rPr>
          <w:rFonts w:eastAsia="Batang"/>
        </w:rPr>
      </w:pPr>
      <w:r>
        <w:rPr>
          <w:rFonts w:eastAsia="Batang"/>
          <w:b/>
        </w:rPr>
        <w:t>14</w:t>
      </w:r>
      <w:r w:rsidR="005F2346" w:rsidRPr="00553129">
        <w:rPr>
          <w:rFonts w:eastAsia="Batang"/>
          <w:b/>
        </w:rPr>
        <w:t xml:space="preserve">.7. </w:t>
      </w:r>
      <w:r w:rsidR="005F2346"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005F2346" w:rsidRPr="008B17D3">
        <w:rPr>
          <w:rFonts w:eastAsia="Batang"/>
        </w:rPr>
        <w:t xml:space="preserve"> </w:t>
      </w:r>
      <w:r w:rsidR="005F2346" w:rsidRPr="00553129">
        <w:rPr>
          <w:rFonts w:eastAsia="Batang"/>
        </w:rPr>
        <w:t>suas próprias contratações, informando as ocorrências ao Órgão Gerenciador.</w:t>
      </w:r>
    </w:p>
    <w:p w:rsidR="005F2346" w:rsidRPr="00FA73CF" w:rsidRDefault="005F2346" w:rsidP="005F2346">
      <w:pPr>
        <w:jc w:val="both"/>
        <w:rPr>
          <w:sz w:val="16"/>
          <w:szCs w:val="16"/>
        </w:rPr>
      </w:pPr>
    </w:p>
    <w:p w:rsidR="005F2346" w:rsidRPr="003B3C21" w:rsidRDefault="003323B1" w:rsidP="005F2346">
      <w:pPr>
        <w:jc w:val="both"/>
        <w:rPr>
          <w:b/>
        </w:rPr>
      </w:pPr>
      <w:r>
        <w:rPr>
          <w:b/>
        </w:rPr>
        <w:t>15</w:t>
      </w:r>
      <w:r w:rsidR="005F2346" w:rsidRPr="003B3C21">
        <w:rPr>
          <w:b/>
        </w:rPr>
        <w:t xml:space="preserve">. </w:t>
      </w:r>
      <w:r w:rsidR="005F2346">
        <w:rPr>
          <w:b/>
        </w:rPr>
        <w:t xml:space="preserve">DAS </w:t>
      </w:r>
      <w:r w:rsidR="005F2346" w:rsidRPr="003B3C21">
        <w:rPr>
          <w:b/>
        </w:rPr>
        <w:t>CONDIÇÕES DE PAGAMENTO</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5F2346" w:rsidRPr="00F8216E" w:rsidRDefault="005F2346" w:rsidP="005F2346">
      <w:pPr>
        <w:pStyle w:val="Corpodetexto2"/>
        <w:jc w:val="both"/>
        <w:rPr>
          <w:b/>
          <w:sz w:val="24"/>
          <w:szCs w:val="24"/>
        </w:rPr>
      </w:pPr>
      <w:r w:rsidRPr="00F8216E">
        <w:rPr>
          <w:b/>
          <w:sz w:val="24"/>
          <w:szCs w:val="24"/>
        </w:rPr>
        <w:t>1</w:t>
      </w:r>
      <w:r w:rsidR="003323B1">
        <w:rPr>
          <w:b/>
          <w:sz w:val="24"/>
          <w:szCs w:val="24"/>
        </w:rPr>
        <w:t>5</w:t>
      </w:r>
      <w:r w:rsidRPr="00F8216E">
        <w:rPr>
          <w:b/>
          <w:sz w:val="24"/>
          <w:szCs w:val="24"/>
        </w:rPr>
        <w:t>.2.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5F2346" w:rsidRPr="00F8216E" w:rsidRDefault="005F2346" w:rsidP="005F2346">
      <w:pPr>
        <w:pStyle w:val="Corpodetexto2"/>
        <w:jc w:val="both"/>
        <w:rPr>
          <w:sz w:val="24"/>
          <w:szCs w:val="24"/>
        </w:rPr>
      </w:pPr>
      <w:r w:rsidRPr="00F8216E">
        <w:rPr>
          <w:b/>
          <w:sz w:val="24"/>
          <w:szCs w:val="24"/>
        </w:rPr>
        <w:t>1</w:t>
      </w:r>
      <w:r w:rsidR="003323B1">
        <w:rPr>
          <w:b/>
          <w:sz w:val="24"/>
          <w:szCs w:val="24"/>
        </w:rPr>
        <w:t>5</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5F2346" w:rsidRDefault="005F2346" w:rsidP="005F2346">
      <w:pPr>
        <w:pStyle w:val="Corpodetexto"/>
        <w:spacing w:after="0"/>
        <w:jc w:val="both"/>
        <w:rPr>
          <w:b/>
        </w:rPr>
      </w:pPr>
      <w:r w:rsidRPr="00F8216E">
        <w:rPr>
          <w:b/>
        </w:rPr>
        <w:lastRenderedPageBreak/>
        <w:t>1</w:t>
      </w:r>
      <w:r w:rsidR="003323B1">
        <w:rPr>
          <w:b/>
        </w:rPr>
        <w:t>5</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w:t>
      </w:r>
      <w:proofErr w:type="gramStart"/>
      <w:r w:rsidRPr="00F8216E">
        <w:t>0,</w:t>
      </w:r>
      <w:proofErr w:type="gramEnd"/>
      <w:r w:rsidRPr="00F8216E">
        <w:t xml:space="preserve">033% por dia, a título de </w:t>
      </w:r>
      <w:r w:rsidRPr="00F8216E">
        <w:rPr>
          <w:b/>
        </w:rPr>
        <w:t>compensação financeira.</w:t>
      </w:r>
    </w:p>
    <w:p w:rsidR="005F2346" w:rsidRPr="000A3351" w:rsidRDefault="005F2346" w:rsidP="005F2346">
      <w:pPr>
        <w:pStyle w:val="Corpodetexto"/>
        <w:spacing w:after="0"/>
        <w:jc w:val="both"/>
        <w:rPr>
          <w:sz w:val="16"/>
          <w:szCs w:val="16"/>
        </w:rPr>
      </w:pPr>
    </w:p>
    <w:p w:rsidR="005F2346" w:rsidRPr="003B3C21" w:rsidRDefault="005F2346" w:rsidP="005F2346">
      <w:pPr>
        <w:jc w:val="both"/>
        <w:rPr>
          <w:b/>
        </w:rPr>
      </w:pPr>
      <w:r>
        <w:rPr>
          <w:b/>
        </w:rPr>
        <w:t>1</w:t>
      </w:r>
      <w:r w:rsidR="003323B1">
        <w:rPr>
          <w:b/>
        </w:rPr>
        <w:t>6</w:t>
      </w:r>
      <w:r w:rsidRPr="003B3C21">
        <w:rPr>
          <w:b/>
        </w:rPr>
        <w:t>. CRITÉRIO DE ACEITABILIDADE DE PREÇO:</w:t>
      </w:r>
    </w:p>
    <w:p w:rsidR="005F2346" w:rsidRPr="003B3C21" w:rsidRDefault="005F2346" w:rsidP="005F2346">
      <w:pPr>
        <w:jc w:val="both"/>
      </w:pPr>
      <w:r>
        <w:rPr>
          <w:b/>
        </w:rPr>
        <w:t>1</w:t>
      </w:r>
      <w:r w:rsidR="003323B1">
        <w:rPr>
          <w:b/>
        </w:rPr>
        <w:t>6</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w:t>
      </w:r>
      <w:proofErr w:type="spellStart"/>
      <w:r w:rsidRPr="003B3C21">
        <w:t>inexequíveis</w:t>
      </w:r>
      <w:proofErr w:type="spellEnd"/>
      <w:r w:rsidRPr="003B3C21">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F2346" w:rsidRDefault="005F2346" w:rsidP="005F2346">
      <w:pPr>
        <w:jc w:val="both"/>
        <w:rPr>
          <w:sz w:val="16"/>
          <w:szCs w:val="16"/>
        </w:rPr>
      </w:pPr>
    </w:p>
    <w:p w:rsidR="005F2346" w:rsidRDefault="005F2346" w:rsidP="005F2346">
      <w:pPr>
        <w:jc w:val="both"/>
        <w:rPr>
          <w:sz w:val="16"/>
          <w:szCs w:val="16"/>
        </w:rPr>
      </w:pPr>
    </w:p>
    <w:p w:rsidR="005F2346" w:rsidRPr="003B3C21" w:rsidRDefault="005F2346" w:rsidP="005F2346">
      <w:pPr>
        <w:jc w:val="both"/>
        <w:rPr>
          <w:b/>
        </w:rPr>
      </w:pPr>
      <w:r>
        <w:rPr>
          <w:b/>
        </w:rPr>
        <w:t>1</w:t>
      </w:r>
      <w:r w:rsidR="003323B1">
        <w:rPr>
          <w:b/>
        </w:rPr>
        <w:t>7</w:t>
      </w:r>
      <w:r w:rsidRPr="003B3C21">
        <w:rPr>
          <w:b/>
        </w:rPr>
        <w:t>. CRITÉRIO DE JULGAMENTO:</w:t>
      </w:r>
    </w:p>
    <w:p w:rsidR="005F2346" w:rsidRPr="003B3C21" w:rsidRDefault="005F2346" w:rsidP="005F2346">
      <w:pPr>
        <w:jc w:val="both"/>
      </w:pPr>
      <w:r>
        <w:rPr>
          <w:b/>
        </w:rPr>
        <w:t>1</w:t>
      </w:r>
      <w:r w:rsidR="003323B1">
        <w:rPr>
          <w:b/>
        </w:rPr>
        <w:t>7</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5F2346" w:rsidRPr="000A3351" w:rsidRDefault="005F2346" w:rsidP="005F2346">
      <w:pPr>
        <w:autoSpaceDE w:val="0"/>
        <w:autoSpaceDN w:val="0"/>
        <w:adjustRightInd w:val="0"/>
        <w:jc w:val="both"/>
        <w:rPr>
          <w:sz w:val="16"/>
          <w:szCs w:val="16"/>
        </w:rPr>
      </w:pPr>
    </w:p>
    <w:p w:rsidR="005F2346" w:rsidRPr="00913FA4" w:rsidRDefault="005F2346" w:rsidP="005F2346">
      <w:pPr>
        <w:autoSpaceDE w:val="0"/>
        <w:autoSpaceDN w:val="0"/>
        <w:adjustRightInd w:val="0"/>
        <w:jc w:val="both"/>
        <w:rPr>
          <w:b/>
        </w:rPr>
      </w:pPr>
      <w:r>
        <w:rPr>
          <w:b/>
        </w:rPr>
        <w:t>1</w:t>
      </w:r>
      <w:r w:rsidR="003323B1">
        <w:rPr>
          <w:b/>
        </w:rPr>
        <w:t>8</w:t>
      </w:r>
      <w:r w:rsidRPr="00913FA4">
        <w:rPr>
          <w:b/>
        </w:rPr>
        <w:t xml:space="preserve">. SUBCONTRATAÇÃO </w:t>
      </w:r>
    </w:p>
    <w:p w:rsidR="005F2346" w:rsidRDefault="005F2346" w:rsidP="005F2346">
      <w:pPr>
        <w:autoSpaceDE w:val="0"/>
        <w:autoSpaceDN w:val="0"/>
        <w:adjustRightInd w:val="0"/>
        <w:jc w:val="both"/>
        <w:rPr>
          <w:b/>
        </w:rPr>
      </w:pPr>
      <w:r>
        <w:rPr>
          <w:b/>
        </w:rPr>
        <w:t>1</w:t>
      </w:r>
      <w:r w:rsidR="003323B1">
        <w:rPr>
          <w:b/>
        </w:rPr>
        <w:t>8</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proofErr w:type="gramStart"/>
      <w:r w:rsidRPr="00913FA4">
        <w:t>, é</w:t>
      </w:r>
      <w:proofErr w:type="gramEnd"/>
      <w:r w:rsidRPr="00913FA4">
        <w:t xml:space="preserve"> vedada a subcontratação da totalidade dos serviços objeto da licitação</w:t>
      </w:r>
      <w:r w:rsidRPr="00913FA4">
        <w:rPr>
          <w:b/>
        </w:rPr>
        <w:t>.</w:t>
      </w:r>
    </w:p>
    <w:p w:rsidR="005F2346" w:rsidRDefault="005F2346" w:rsidP="005F2346">
      <w:pPr>
        <w:autoSpaceDE w:val="0"/>
        <w:autoSpaceDN w:val="0"/>
        <w:adjustRightInd w:val="0"/>
        <w:jc w:val="both"/>
        <w:rPr>
          <w:b/>
        </w:rPr>
      </w:pPr>
    </w:p>
    <w:p w:rsidR="005F2346" w:rsidRPr="006C727C" w:rsidRDefault="005F2346" w:rsidP="005F2346">
      <w:pPr>
        <w:jc w:val="both"/>
      </w:pPr>
      <w:r w:rsidRPr="006C727C">
        <w:rPr>
          <w:b/>
        </w:rPr>
        <w:t>1</w:t>
      </w:r>
      <w:r w:rsidR="003323B1">
        <w:rPr>
          <w:b/>
        </w:rPr>
        <w:t>9</w:t>
      </w:r>
      <w:r w:rsidRPr="006C727C">
        <w:rPr>
          <w:b/>
        </w:rPr>
        <w:t>. DAS SANÇÕES</w:t>
      </w:r>
    </w:p>
    <w:p w:rsidR="005F2346" w:rsidRPr="006C727C" w:rsidRDefault="005F2346" w:rsidP="005F2346">
      <w:pPr>
        <w:pStyle w:val="Corpodetexto"/>
        <w:spacing w:after="0"/>
        <w:jc w:val="both"/>
      </w:pPr>
      <w:r w:rsidRPr="006C727C">
        <w:rPr>
          <w:b/>
        </w:rPr>
        <w:t>1</w:t>
      </w:r>
      <w:r w:rsidR="003323B1">
        <w:rPr>
          <w:b/>
        </w:rPr>
        <w:t>9</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5F2346" w:rsidRPr="006C727C" w:rsidRDefault="005F2346" w:rsidP="005F2346">
      <w:pPr>
        <w:pStyle w:val="Corpodetexto"/>
        <w:spacing w:after="0"/>
        <w:jc w:val="both"/>
        <w:rPr>
          <w:b/>
          <w:u w:val="single"/>
        </w:rPr>
      </w:pPr>
      <w:r w:rsidRPr="006C727C">
        <w:rPr>
          <w:b/>
        </w:rPr>
        <w:t>1</w:t>
      </w:r>
      <w:r w:rsidR="003323B1">
        <w:rPr>
          <w:b/>
        </w:rPr>
        <w:t>9</w:t>
      </w:r>
      <w:r w:rsidRPr="006C727C">
        <w:rPr>
          <w:b/>
        </w:rPr>
        <w:t xml:space="preserve">.1.1. </w:t>
      </w:r>
      <w:r w:rsidRPr="006C727C">
        <w:t>Convocado dentro do prazo de validade da sua proposta,</w:t>
      </w:r>
      <w:r w:rsidRPr="006C727C">
        <w:rPr>
          <w:b/>
        </w:rPr>
        <w:t xml:space="preserve"> </w:t>
      </w:r>
      <w:r w:rsidRPr="006C727C">
        <w:t>não assinar 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.1.2. </w:t>
      </w:r>
      <w:r w:rsidRPr="006C727C">
        <w:t>Deixar de entregar ou apresentar documentação falsa exigida no certame;</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.1.3. </w:t>
      </w:r>
      <w:r w:rsidRPr="006C727C">
        <w:t>Ensejar retardamento da execução do objeto;</w:t>
      </w:r>
    </w:p>
    <w:p w:rsidR="005F2346" w:rsidRPr="006C727C" w:rsidRDefault="003323B1" w:rsidP="005F2346">
      <w:pPr>
        <w:pStyle w:val="Corpodetexto"/>
        <w:spacing w:after="0"/>
        <w:jc w:val="both"/>
      </w:pPr>
      <w:r>
        <w:rPr>
          <w:b/>
        </w:rPr>
        <w:t>19</w:t>
      </w:r>
      <w:r w:rsidR="005F2346" w:rsidRPr="006C727C">
        <w:rPr>
          <w:b/>
        </w:rPr>
        <w:t xml:space="preserve">.1.4. </w:t>
      </w:r>
      <w:r w:rsidR="005F2346" w:rsidRPr="006C727C">
        <w:t>Não mantiver a proposta;</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.1.5. </w:t>
      </w:r>
      <w:r w:rsidRPr="006C727C">
        <w:t>Falhar ou fraudar na execução do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.1.6. </w:t>
      </w:r>
      <w:r w:rsidRPr="006C727C">
        <w:t>Comportar-se de modo inidôneo;</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.1.7. </w:t>
      </w:r>
      <w:r w:rsidRPr="006C727C">
        <w:t>Cometer fraude fiscal.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5F2346" w:rsidRPr="006C727C" w:rsidRDefault="005F2346" w:rsidP="005F2346">
      <w:pPr>
        <w:jc w:val="both"/>
      </w:pPr>
      <w:r w:rsidRPr="006C727C">
        <w:rPr>
          <w:b/>
        </w:rPr>
        <w:t>1</w:t>
      </w:r>
      <w:r w:rsidR="003323B1">
        <w:rPr>
          <w:b/>
        </w:rPr>
        <w:t>9</w:t>
      </w:r>
      <w:r w:rsidRPr="006C727C">
        <w:rPr>
          <w:b/>
        </w:rPr>
        <w:t>.2.1.</w:t>
      </w:r>
      <w:r w:rsidRPr="006C727C">
        <w:t xml:space="preserve"> Advertência, nas hipóteses de execução irregular de que não resulte prejuízo;</w:t>
      </w:r>
    </w:p>
    <w:p w:rsidR="005F2346" w:rsidRPr="006C727C" w:rsidRDefault="005F2346" w:rsidP="005F2346">
      <w:pPr>
        <w:jc w:val="both"/>
      </w:pPr>
      <w:r w:rsidRPr="006C727C">
        <w:rPr>
          <w:b/>
        </w:rPr>
        <w:t>1</w:t>
      </w:r>
      <w:r w:rsidR="003323B1">
        <w:rPr>
          <w:b/>
        </w:rPr>
        <w:t>9</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5F2346" w:rsidRPr="006C727C" w:rsidRDefault="005F2346" w:rsidP="005F2346">
      <w:pPr>
        <w:pStyle w:val="Corpodetexto"/>
        <w:spacing w:after="0"/>
        <w:jc w:val="both"/>
      </w:pPr>
      <w:r w:rsidRPr="006C727C">
        <w:rPr>
          <w:b/>
        </w:rPr>
        <w:t>1</w:t>
      </w:r>
      <w:r w:rsidR="003323B1">
        <w:rPr>
          <w:b/>
        </w:rPr>
        <w:t>9</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5F2346" w:rsidRPr="006C727C" w:rsidRDefault="005F2346" w:rsidP="005F2346">
      <w:pPr>
        <w:pStyle w:val="Corpodetexto"/>
        <w:spacing w:after="0"/>
        <w:jc w:val="both"/>
        <w:rPr>
          <w:b/>
        </w:rPr>
      </w:pPr>
      <w:r w:rsidRPr="006C727C">
        <w:rPr>
          <w:b/>
        </w:rPr>
        <w:t>1</w:t>
      </w:r>
      <w:r w:rsidR="003323B1">
        <w:rPr>
          <w:b/>
        </w:rPr>
        <w:t>9</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5F2346" w:rsidRPr="006C727C" w:rsidRDefault="005F2346" w:rsidP="005F2346">
      <w:pPr>
        <w:jc w:val="both"/>
        <w:rPr>
          <w:b/>
        </w:rPr>
      </w:pPr>
      <w:r w:rsidRPr="006C727C">
        <w:rPr>
          <w:b/>
        </w:rPr>
        <w:t>1</w:t>
      </w:r>
      <w:r w:rsidR="003323B1">
        <w:rPr>
          <w:b/>
        </w:rPr>
        <w:t>9</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.4.1. </w:t>
      </w:r>
      <w:r w:rsidRPr="006C727C">
        <w:t>Reincidência em descumprimento do prazo contratual;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.4.2. </w:t>
      </w:r>
      <w:r w:rsidRPr="006C727C">
        <w:t>Descumprimento parcial total ou parcial de obrigação contratual;</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.4.3. </w:t>
      </w:r>
      <w:r w:rsidRPr="006C727C">
        <w:t>Rescisão do contrato;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.4.5. </w:t>
      </w:r>
      <w:r w:rsidRPr="006C727C">
        <w:t>Tenha praticado atos ilícitos visando frustrar os objetivos da licitação;</w:t>
      </w:r>
    </w:p>
    <w:p w:rsidR="005F2346" w:rsidRPr="006C727C" w:rsidRDefault="005F2346" w:rsidP="005F2346">
      <w:pPr>
        <w:pStyle w:val="Corpodetexto"/>
        <w:spacing w:after="0"/>
        <w:jc w:val="both"/>
      </w:pPr>
      <w:r w:rsidRPr="006C727C">
        <w:rPr>
          <w:b/>
        </w:rPr>
        <w:t>1</w:t>
      </w:r>
      <w:r w:rsidR="003323B1">
        <w:rPr>
          <w:b/>
        </w:rPr>
        <w:t>9</w:t>
      </w:r>
      <w:r w:rsidRPr="006C727C">
        <w:rPr>
          <w:b/>
        </w:rPr>
        <w:t xml:space="preserve">.4.6. </w:t>
      </w:r>
      <w:r w:rsidRPr="006C727C">
        <w:t>Demonstre não possuir idoneidade para contratar com a Administração em virtude de atos ilícitos praticados.</w:t>
      </w:r>
    </w:p>
    <w:p w:rsidR="005F2346" w:rsidRPr="006C727C" w:rsidRDefault="005F2346" w:rsidP="005F2346">
      <w:pPr>
        <w:pStyle w:val="Corpodetexto"/>
        <w:spacing w:after="0"/>
        <w:jc w:val="both"/>
      </w:pPr>
      <w:r w:rsidRPr="006C727C">
        <w:rPr>
          <w:b/>
        </w:rPr>
        <w:lastRenderedPageBreak/>
        <w:t>1</w:t>
      </w:r>
      <w:r w:rsidR="003323B1">
        <w:rPr>
          <w:b/>
        </w:rPr>
        <w:t>9</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5F2346" w:rsidRPr="006C727C" w:rsidRDefault="005F2346" w:rsidP="005F2346">
      <w:pPr>
        <w:jc w:val="both"/>
      </w:pPr>
      <w:r w:rsidRPr="006C727C">
        <w:rPr>
          <w:b/>
        </w:rPr>
        <w:t>1</w:t>
      </w:r>
      <w:r w:rsidR="003323B1">
        <w:rPr>
          <w:b/>
        </w:rPr>
        <w:t>9</w:t>
      </w:r>
      <w:r w:rsidRPr="006C727C">
        <w:rPr>
          <w:b/>
        </w:rPr>
        <w:t>.6.</w:t>
      </w:r>
      <w:r w:rsidRPr="006C727C">
        <w:t xml:space="preserve"> Ocorrendo atraso injustificado na entrega do</w:t>
      </w:r>
      <w:r>
        <w:t>s</w:t>
      </w:r>
      <w:r w:rsidRPr="006C727C">
        <w:t xml:space="preserve"> </w:t>
      </w:r>
      <w:r w:rsidRPr="005F5C7D">
        <w:rPr>
          <w:b/>
        </w:rPr>
        <w:t>m</w:t>
      </w:r>
      <w:r>
        <w:rPr>
          <w:b/>
        </w:rPr>
        <w:t>ateriais</w:t>
      </w:r>
      <w:r w:rsidRPr="006C727C">
        <w:t>, por culpa da Contratada, ser-lhe-á aplicada multa moratória de 1% (um por cento), por dia útil, sobre o valor da prestação em atraso, constituindo-se em mora independente de notificação ou interpelação.</w:t>
      </w:r>
    </w:p>
    <w:p w:rsidR="005F2346" w:rsidRPr="006C727C" w:rsidRDefault="005F2346" w:rsidP="005F2346">
      <w:pPr>
        <w:pStyle w:val="Corpodetexto"/>
        <w:spacing w:after="0"/>
        <w:jc w:val="both"/>
        <w:rPr>
          <w:b/>
        </w:rPr>
      </w:pPr>
      <w:r w:rsidRPr="006C727C">
        <w:rPr>
          <w:b/>
        </w:rPr>
        <w:t>1</w:t>
      </w:r>
      <w:r w:rsidR="003323B1">
        <w:rPr>
          <w:b/>
        </w:rPr>
        <w:t>9</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5F2346" w:rsidRPr="006C727C" w:rsidRDefault="005F2346" w:rsidP="005F2346">
      <w:pPr>
        <w:pStyle w:val="Corpodetexto2"/>
        <w:jc w:val="both"/>
        <w:rPr>
          <w:sz w:val="24"/>
          <w:szCs w:val="24"/>
        </w:rPr>
      </w:pPr>
      <w:r w:rsidRPr="006C727C">
        <w:rPr>
          <w:b/>
          <w:sz w:val="24"/>
          <w:szCs w:val="24"/>
        </w:rPr>
        <w:t>1</w:t>
      </w:r>
      <w:r w:rsidR="003323B1">
        <w:rPr>
          <w:b/>
          <w:sz w:val="24"/>
          <w:szCs w:val="24"/>
        </w:rPr>
        <w:t>9</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5F2346" w:rsidRPr="006C727C" w:rsidRDefault="005F2346" w:rsidP="005F2346">
      <w:pPr>
        <w:jc w:val="both"/>
      </w:pPr>
      <w:r w:rsidRPr="006C727C">
        <w:rPr>
          <w:b/>
        </w:rPr>
        <w:t>1</w:t>
      </w:r>
      <w:r w:rsidR="003323B1">
        <w:rPr>
          <w:b/>
        </w:rPr>
        <w:t>9</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5F2346" w:rsidRPr="006C727C" w:rsidRDefault="005F2346" w:rsidP="005F2346">
      <w:pPr>
        <w:jc w:val="both"/>
      </w:pPr>
      <w:r w:rsidRPr="006C727C">
        <w:rPr>
          <w:b/>
        </w:rPr>
        <w:t>1</w:t>
      </w:r>
      <w:r w:rsidR="003323B1">
        <w:rPr>
          <w:b/>
        </w:rPr>
        <w:t>9</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5F2346" w:rsidRDefault="005F2346" w:rsidP="005F2346">
      <w:pPr>
        <w:jc w:val="both"/>
      </w:pPr>
      <w:r w:rsidRPr="006C727C">
        <w:rPr>
          <w:b/>
        </w:rPr>
        <w:t>1</w:t>
      </w:r>
      <w:r w:rsidR="003323B1">
        <w:rPr>
          <w:b/>
        </w:rPr>
        <w:t>9</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w:t>
      </w:r>
      <w:proofErr w:type="spellStart"/>
      <w:r w:rsidRPr="006C727C">
        <w:t>consequências</w:t>
      </w:r>
      <w:proofErr w:type="spellEnd"/>
      <w:r w:rsidRPr="006C727C">
        <w:t xml:space="preserve"> previstas no </w:t>
      </w:r>
      <w:r w:rsidRPr="006C727C">
        <w:rPr>
          <w:b/>
        </w:rPr>
        <w:t>artigo 80 do mesmo diploma legal</w:t>
      </w:r>
      <w:r w:rsidRPr="006C727C">
        <w:t>, sem prejuízo das sanções estipuladas em lei e neste edital.</w:t>
      </w:r>
    </w:p>
    <w:p w:rsidR="005F2346" w:rsidRDefault="005F2346" w:rsidP="005F2346">
      <w:pPr>
        <w:pStyle w:val="Corpodetexto"/>
        <w:ind w:right="282"/>
        <w:contextualSpacing/>
        <w:rPr>
          <w:b/>
        </w:rPr>
      </w:pPr>
    </w:p>
    <w:p w:rsidR="005F2346" w:rsidRPr="00553129" w:rsidRDefault="003323B1" w:rsidP="005F2346">
      <w:pPr>
        <w:pStyle w:val="Corpodetexto"/>
        <w:spacing w:after="0"/>
        <w:ind w:right="284"/>
        <w:contextualSpacing/>
        <w:rPr>
          <w:b/>
        </w:rPr>
      </w:pPr>
      <w:r>
        <w:rPr>
          <w:b/>
        </w:rPr>
        <w:t>20</w:t>
      </w:r>
      <w:r w:rsidR="005F2346" w:rsidRPr="00553129">
        <w:rPr>
          <w:b/>
        </w:rPr>
        <w:t>. DA REVISÃO E DO CANCELAMENTO DOS PREÇOS REGISTRADOS</w:t>
      </w:r>
    </w:p>
    <w:p w:rsidR="005F2346" w:rsidRPr="00553129" w:rsidRDefault="003323B1" w:rsidP="005F2346">
      <w:pPr>
        <w:ind w:right="284"/>
        <w:contextualSpacing/>
        <w:jc w:val="both"/>
      </w:pPr>
      <w:r>
        <w:rPr>
          <w:b/>
        </w:rPr>
        <w:t>20</w:t>
      </w:r>
      <w:r w:rsidR="005F2346" w:rsidRPr="00553129">
        <w:rPr>
          <w:b/>
        </w:rPr>
        <w:t xml:space="preserve">.1. </w:t>
      </w:r>
      <w:proofErr w:type="gramStart"/>
      <w:r w:rsidR="005F2346" w:rsidRPr="00553129">
        <w:t>A revisão e o cancelamento dos preços registrados tem</w:t>
      </w:r>
      <w:proofErr w:type="gramEnd"/>
      <w:r w:rsidR="005F2346" w:rsidRPr="00553129">
        <w:t xml:space="preserve"> como embasamento legal o Decreto Municipal nº015, de 17 de fevereiro de 2017 artigos 16, 17, 18, 19 e 20 conforme abaixo:</w:t>
      </w:r>
    </w:p>
    <w:p w:rsidR="005F2346" w:rsidRPr="00553129" w:rsidRDefault="005F2346" w:rsidP="005F2346">
      <w:pPr>
        <w:ind w:right="284"/>
        <w:contextualSpacing/>
        <w:jc w:val="both"/>
      </w:pPr>
    </w:p>
    <w:p w:rsidR="005F2346" w:rsidRPr="00553129" w:rsidRDefault="005F2346" w:rsidP="005F2346">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5F2346" w:rsidRPr="00553129" w:rsidRDefault="005F2346" w:rsidP="005F2346">
      <w:pPr>
        <w:ind w:left="3402" w:right="282"/>
        <w:contextualSpacing/>
        <w:jc w:val="both"/>
        <w:rPr>
          <w:i/>
        </w:rPr>
      </w:pPr>
    </w:p>
    <w:p w:rsidR="005F2346" w:rsidRPr="00553129" w:rsidRDefault="005F2346" w:rsidP="005F2346">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4" w:name="artigo_18"/>
      <w:r w:rsidRPr="00553129">
        <w:rPr>
          <w:b/>
          <w:bCs/>
          <w:i/>
        </w:rPr>
        <w:lastRenderedPageBreak/>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5F2346" w:rsidRPr="00553129" w:rsidRDefault="005F2346" w:rsidP="005F2346">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i/>
          <w:shd w:val="clear" w:color="auto" w:fill="FFFFFF"/>
        </w:rPr>
        <w:t>I - descumprir as condições da ata de registro de preços;</w:t>
      </w:r>
    </w:p>
    <w:p w:rsidR="005F2346" w:rsidRPr="00553129" w:rsidRDefault="005F2346" w:rsidP="005F2346">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5F2346" w:rsidRPr="00553129" w:rsidRDefault="005F2346" w:rsidP="005F2346">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5F2346" w:rsidRPr="00553129" w:rsidRDefault="005F2346" w:rsidP="005F2346">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5F2346" w:rsidRPr="00553129" w:rsidRDefault="005F2346" w:rsidP="005F2346">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5F2346" w:rsidRPr="00553129" w:rsidRDefault="005F2346" w:rsidP="005F2346">
      <w:pPr>
        <w:ind w:left="3402" w:right="282"/>
        <w:jc w:val="both"/>
        <w:rPr>
          <w:i/>
          <w:shd w:val="clear" w:color="auto" w:fill="FFFFFF"/>
        </w:rPr>
      </w:pPr>
    </w:p>
    <w:p w:rsidR="005F2346" w:rsidRPr="00553129" w:rsidRDefault="005F2346" w:rsidP="005F2346">
      <w:pPr>
        <w:ind w:left="3402" w:right="282"/>
        <w:jc w:val="both"/>
        <w:rPr>
          <w:i/>
          <w:shd w:val="clear" w:color="auto" w:fill="FFFFFF"/>
        </w:rPr>
      </w:pPr>
      <w:r w:rsidRPr="00553129">
        <w:rPr>
          <w:i/>
          <w:shd w:val="clear" w:color="auto" w:fill="FFFFFF"/>
        </w:rPr>
        <w:t>I - por razão de interesse público; ou</w:t>
      </w:r>
    </w:p>
    <w:p w:rsidR="005F2346" w:rsidRPr="007E5506" w:rsidRDefault="005F2346" w:rsidP="005F2346">
      <w:pPr>
        <w:ind w:left="3402"/>
        <w:jc w:val="both"/>
      </w:pPr>
      <w:proofErr w:type="gramStart"/>
      <w:r w:rsidRPr="007E5506">
        <w:rPr>
          <w:i/>
          <w:shd w:val="clear" w:color="auto" w:fill="FFFFFF"/>
        </w:rPr>
        <w:t>II - a pedido do fornecedor.”</w:t>
      </w:r>
      <w:proofErr w:type="gramEnd"/>
    </w:p>
    <w:p w:rsidR="005F2346" w:rsidRDefault="005F2346" w:rsidP="005F2346"/>
    <w:p w:rsidR="005F2346" w:rsidRDefault="005F2346" w:rsidP="005F2346"/>
    <w:p w:rsidR="00574B4B" w:rsidRDefault="00574B4B" w:rsidP="005F2346"/>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Pr="00574B4B" w:rsidRDefault="00574B4B" w:rsidP="00574B4B"/>
    <w:p w:rsidR="00574B4B" w:rsidRDefault="00574B4B" w:rsidP="00574B4B"/>
    <w:p w:rsidR="00574B4B" w:rsidRDefault="00574B4B" w:rsidP="00574B4B"/>
    <w:p w:rsidR="00574B4B" w:rsidRDefault="00574B4B" w:rsidP="00574B4B"/>
    <w:p w:rsidR="008B17D3" w:rsidRPr="00574B4B" w:rsidRDefault="00574B4B" w:rsidP="00574B4B">
      <w:pPr>
        <w:tabs>
          <w:tab w:val="left" w:pos="5700"/>
        </w:tabs>
      </w:pPr>
      <w:r>
        <w:tab/>
      </w:r>
    </w:p>
    <w:sectPr w:rsidR="008B17D3" w:rsidRPr="00574B4B" w:rsidSect="00EC2BBF">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66CE"/>
    <w:rsid w:val="00047877"/>
    <w:rsid w:val="000533E5"/>
    <w:rsid w:val="0005607F"/>
    <w:rsid w:val="00064AE0"/>
    <w:rsid w:val="00065A65"/>
    <w:rsid w:val="00067E82"/>
    <w:rsid w:val="00076618"/>
    <w:rsid w:val="000778EF"/>
    <w:rsid w:val="000831D5"/>
    <w:rsid w:val="000B07C6"/>
    <w:rsid w:val="000B1A5D"/>
    <w:rsid w:val="000B5DA7"/>
    <w:rsid w:val="000C189C"/>
    <w:rsid w:val="000C2DB8"/>
    <w:rsid w:val="000E4251"/>
    <w:rsid w:val="0011025D"/>
    <w:rsid w:val="001279F6"/>
    <w:rsid w:val="00146136"/>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323B1"/>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73FCA"/>
    <w:rsid w:val="004806F7"/>
    <w:rsid w:val="004827B4"/>
    <w:rsid w:val="00493E93"/>
    <w:rsid w:val="004A0D73"/>
    <w:rsid w:val="004A42B3"/>
    <w:rsid w:val="004A47EE"/>
    <w:rsid w:val="004A5E6D"/>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4B4B"/>
    <w:rsid w:val="0057522E"/>
    <w:rsid w:val="005800B3"/>
    <w:rsid w:val="005838CF"/>
    <w:rsid w:val="005A536F"/>
    <w:rsid w:val="005A7786"/>
    <w:rsid w:val="005C390E"/>
    <w:rsid w:val="005C3DBA"/>
    <w:rsid w:val="005D14E2"/>
    <w:rsid w:val="005D3639"/>
    <w:rsid w:val="005E0FD9"/>
    <w:rsid w:val="005F2346"/>
    <w:rsid w:val="005F5C7D"/>
    <w:rsid w:val="00602881"/>
    <w:rsid w:val="00604E49"/>
    <w:rsid w:val="00613227"/>
    <w:rsid w:val="006133EF"/>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F7AB8"/>
    <w:rsid w:val="00700A1C"/>
    <w:rsid w:val="00705F31"/>
    <w:rsid w:val="00712AF2"/>
    <w:rsid w:val="00713D8A"/>
    <w:rsid w:val="00716AE0"/>
    <w:rsid w:val="007174EE"/>
    <w:rsid w:val="00721E00"/>
    <w:rsid w:val="0073559B"/>
    <w:rsid w:val="00737D0D"/>
    <w:rsid w:val="007449FA"/>
    <w:rsid w:val="00755868"/>
    <w:rsid w:val="00755D81"/>
    <w:rsid w:val="00756702"/>
    <w:rsid w:val="007670E4"/>
    <w:rsid w:val="00774526"/>
    <w:rsid w:val="00774B27"/>
    <w:rsid w:val="0078744B"/>
    <w:rsid w:val="00797440"/>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166E4"/>
    <w:rsid w:val="00937B7E"/>
    <w:rsid w:val="00941CD3"/>
    <w:rsid w:val="009445A4"/>
    <w:rsid w:val="00951B61"/>
    <w:rsid w:val="0096320A"/>
    <w:rsid w:val="00967FC0"/>
    <w:rsid w:val="00974AAD"/>
    <w:rsid w:val="009922FF"/>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80CE1"/>
    <w:rsid w:val="00A92BA2"/>
    <w:rsid w:val="00AA66E5"/>
    <w:rsid w:val="00AA695B"/>
    <w:rsid w:val="00AB0149"/>
    <w:rsid w:val="00AB7BC5"/>
    <w:rsid w:val="00AC0D93"/>
    <w:rsid w:val="00AC5AF5"/>
    <w:rsid w:val="00AE5DCE"/>
    <w:rsid w:val="00AF3C5F"/>
    <w:rsid w:val="00B02E1C"/>
    <w:rsid w:val="00B03197"/>
    <w:rsid w:val="00B166C6"/>
    <w:rsid w:val="00B326E9"/>
    <w:rsid w:val="00B34D28"/>
    <w:rsid w:val="00B47A52"/>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47C9"/>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04B2A"/>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2BBF"/>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212B"/>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6F4-8A0A-4ED0-BE53-398A0AE0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4692</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9</cp:revision>
  <cp:lastPrinted>2020-10-23T14:40:00Z</cp:lastPrinted>
  <dcterms:created xsi:type="dcterms:W3CDTF">2020-09-28T20:36:00Z</dcterms:created>
  <dcterms:modified xsi:type="dcterms:W3CDTF">2020-10-23T14:55:00Z</dcterms:modified>
</cp:coreProperties>
</file>