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2B5" w:rsidRDefault="00DD72B5" w:rsidP="00AF3C5F">
      <w:pPr>
        <w:pStyle w:val="Ttulo"/>
        <w:rPr>
          <w:rFonts w:ascii="Times New Roman" w:hAnsi="Times New Roman"/>
          <w:b w:val="0"/>
          <w:i/>
          <w:noProof/>
          <w:sz w:val="40"/>
          <w:szCs w:val="40"/>
        </w:rPr>
      </w:pPr>
    </w:p>
    <w:p w:rsidR="00E35985" w:rsidRPr="008E7221" w:rsidRDefault="00E35985" w:rsidP="00324B0C">
      <w:pPr>
        <w:jc w:val="center"/>
        <w:rPr>
          <w:b/>
          <w:sz w:val="32"/>
          <w:szCs w:val="32"/>
        </w:rPr>
      </w:pPr>
      <w:r w:rsidRPr="008E7221">
        <w:rPr>
          <w:b/>
          <w:sz w:val="32"/>
          <w:szCs w:val="32"/>
        </w:rPr>
        <w:t>FUNDO MUNICIPAL DE SAÚDE</w:t>
      </w:r>
    </w:p>
    <w:p w:rsidR="00E35985" w:rsidRPr="005D0AF2" w:rsidRDefault="00E35985" w:rsidP="00324B0C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E35985" w:rsidRDefault="00E35985" w:rsidP="00324B0C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>Estado do Rio de Janeiro</w:t>
      </w:r>
    </w:p>
    <w:p w:rsidR="00E35985" w:rsidRPr="005D0AF2" w:rsidRDefault="00E35985" w:rsidP="00324B0C">
      <w:pPr>
        <w:jc w:val="center"/>
        <w:rPr>
          <w:sz w:val="22"/>
          <w:szCs w:val="22"/>
        </w:rPr>
      </w:pPr>
      <w:r>
        <w:t xml:space="preserve">Avenida João </w:t>
      </w:r>
      <w:proofErr w:type="spellStart"/>
      <w:r>
        <w:t>Jasbick</w:t>
      </w:r>
      <w:proofErr w:type="spellEnd"/>
      <w:r>
        <w:t xml:space="preserve">, </w:t>
      </w:r>
      <w:r w:rsidRPr="00481E7D">
        <w:t>nº</w:t>
      </w:r>
      <w:r>
        <w:t xml:space="preserve"> 520</w:t>
      </w:r>
      <w:r w:rsidRPr="00481E7D">
        <w:t>, Bairro Aeroporto, Santo Antônio de Pádua/RJ</w:t>
      </w:r>
    </w:p>
    <w:p w:rsidR="00E35985" w:rsidRPr="005D0AF2" w:rsidRDefault="00E35985" w:rsidP="00324B0C">
      <w:pPr>
        <w:jc w:val="center"/>
        <w:rPr>
          <w:b/>
        </w:rPr>
      </w:pPr>
      <w:r>
        <w:rPr>
          <w:b/>
        </w:rPr>
        <w:t>TERMO DE REFERÊNCIA</w:t>
      </w:r>
    </w:p>
    <w:p w:rsidR="00023562" w:rsidRPr="002B4003" w:rsidRDefault="00023562" w:rsidP="00023562">
      <w:pPr>
        <w:jc w:val="both"/>
        <w:rPr>
          <w:sz w:val="16"/>
          <w:szCs w:val="16"/>
        </w:rPr>
      </w:pPr>
    </w:p>
    <w:p w:rsidR="00486541" w:rsidRDefault="00486541" w:rsidP="006F075E">
      <w:pPr>
        <w:jc w:val="both"/>
        <w:rPr>
          <w:b/>
        </w:rPr>
      </w:pPr>
    </w:p>
    <w:p w:rsidR="00486541" w:rsidRDefault="00486541" w:rsidP="00486541">
      <w:pPr>
        <w:ind w:left="2835"/>
        <w:jc w:val="both"/>
        <w:rPr>
          <w:b/>
        </w:rPr>
      </w:pPr>
      <w:r w:rsidRPr="00B7325D">
        <w:rPr>
          <w:b/>
        </w:rPr>
        <w:t>EVENTUAL FORNECIMENTO DE MA</w:t>
      </w:r>
      <w:r>
        <w:rPr>
          <w:b/>
        </w:rPr>
        <w:t>T</w:t>
      </w:r>
      <w:r w:rsidRPr="00B7325D">
        <w:rPr>
          <w:b/>
        </w:rPr>
        <w:t xml:space="preserve">ERIAL DE </w:t>
      </w:r>
      <w:r>
        <w:rPr>
          <w:b/>
        </w:rPr>
        <w:t>LIMPEZA E HIGIENE</w:t>
      </w:r>
      <w:r w:rsidRPr="00B7325D">
        <w:rPr>
          <w:b/>
        </w:rPr>
        <w:t xml:space="preserve"> PARA </w:t>
      </w:r>
      <w:r>
        <w:rPr>
          <w:b/>
        </w:rPr>
        <w:t xml:space="preserve">ATENDER A </w:t>
      </w:r>
      <w:r w:rsidRPr="00B7325D">
        <w:rPr>
          <w:b/>
        </w:rPr>
        <w:t>SUBSECRETARIA MUNICIPAL DE SAÚDE, VIGILÂNCIA EM SAÚDE (VIGILÂNCIA SANITÁRIA, VIGILÂNCIA EPIDEMIOLÓGICA</w:t>
      </w:r>
      <w:r>
        <w:rPr>
          <w:b/>
        </w:rPr>
        <w:t>,</w:t>
      </w:r>
      <w:proofErr w:type="gramStart"/>
      <w:r>
        <w:rPr>
          <w:b/>
        </w:rPr>
        <w:t xml:space="preserve"> </w:t>
      </w:r>
      <w:r w:rsidRPr="00B7325D">
        <w:rPr>
          <w:b/>
        </w:rPr>
        <w:t xml:space="preserve"> </w:t>
      </w:r>
      <w:proofErr w:type="gramEnd"/>
      <w:r w:rsidRPr="00B7325D">
        <w:rPr>
          <w:b/>
        </w:rPr>
        <w:t>PROGRAMA NACIONAL DE IMUNIZAÇÃO</w:t>
      </w:r>
      <w:r>
        <w:rPr>
          <w:b/>
        </w:rPr>
        <w:t>, CANIL  E VIGILÂNCIA AMBIENTAL</w:t>
      </w:r>
      <w:r w:rsidRPr="00B7325D">
        <w:rPr>
          <w:b/>
        </w:rPr>
        <w:t xml:space="preserve">),  CENTRO DE ATENÇÃO PSICOSSOCIAL – CAPS E </w:t>
      </w:r>
      <w:r w:rsidRPr="00B7325D">
        <w:rPr>
          <w:rFonts w:eastAsia="Calibri"/>
          <w:b/>
        </w:rPr>
        <w:t>COORDENAÇÃO DO PROGRAMA DE ATENÇÃO BÁSICA (ESF)</w:t>
      </w:r>
    </w:p>
    <w:p w:rsidR="00486541" w:rsidRDefault="00486541" w:rsidP="006F075E">
      <w:pPr>
        <w:jc w:val="both"/>
        <w:rPr>
          <w:b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1. INTRODUÇÃO</w:t>
      </w:r>
    </w:p>
    <w:p w:rsidR="000A2A13" w:rsidRPr="00483A3F" w:rsidRDefault="000A2A13" w:rsidP="006F075E">
      <w:pPr>
        <w:jc w:val="both"/>
      </w:pPr>
      <w:r w:rsidRPr="006F075E">
        <w:rPr>
          <w:b/>
        </w:rPr>
        <w:t>1.1.</w:t>
      </w:r>
      <w:r w:rsidRPr="006F075E">
        <w:t xml:space="preserve"> </w:t>
      </w:r>
      <w:r w:rsidR="009F0544" w:rsidRPr="0035622D">
        <w:t xml:space="preserve">Este termo de referência foi elaborado em cumprimento ao disposto no </w:t>
      </w:r>
      <w:r w:rsidR="009F0544" w:rsidRPr="00E44577">
        <w:t xml:space="preserve">Decreto Municipal nº145 de 23 de dezembro de 2009 e n°015 </w:t>
      </w:r>
      <w:r w:rsidR="009F0544" w:rsidRPr="00583F6A">
        <w:t>de 17 de fevereiro de 2017</w:t>
      </w:r>
      <w:r w:rsidR="009F0544">
        <w:t xml:space="preserve"> e Decreto 081 de 01 de agosto de 2017</w:t>
      </w:r>
      <w:r w:rsidRPr="006F075E">
        <w:t>.</w:t>
      </w:r>
    </w:p>
    <w:p w:rsidR="000A2A13" w:rsidRPr="006F075E" w:rsidRDefault="009F0544" w:rsidP="006F075E">
      <w:pPr>
        <w:jc w:val="both"/>
      </w:pPr>
      <w:r w:rsidRPr="00483A3F">
        <w:t xml:space="preserve">O </w:t>
      </w:r>
      <w:r w:rsidRPr="00483A3F">
        <w:rPr>
          <w:b/>
        </w:rPr>
        <w:t>Fundo Municipal de Saúde</w:t>
      </w:r>
      <w:r w:rsidRPr="00483A3F">
        <w:t xml:space="preserve"> pretende </w:t>
      </w:r>
      <w:r w:rsidRPr="00483A3F">
        <w:rPr>
          <w:b/>
        </w:rPr>
        <w:t>registrar preços</w:t>
      </w:r>
      <w:r w:rsidRPr="00483A3F">
        <w:t xml:space="preserve"> </w:t>
      </w:r>
      <w:r w:rsidRPr="00483A3F">
        <w:rPr>
          <w:b/>
        </w:rPr>
        <w:t>o eventual fornecimento de MA</w:t>
      </w:r>
      <w:r w:rsidR="00486541" w:rsidRPr="00483A3F">
        <w:rPr>
          <w:b/>
        </w:rPr>
        <w:t>T</w:t>
      </w:r>
      <w:r w:rsidRPr="00483A3F">
        <w:rPr>
          <w:b/>
        </w:rPr>
        <w:t>ERIAL DE LIMPEZA E HIGIENE para atender a Subsecretaria Municipal de Saúde, Vigilância em Saúde (Vigilância Sanitária, Vigilância Epidemiológica,</w:t>
      </w:r>
      <w:proofErr w:type="gramStart"/>
      <w:r w:rsidRPr="00483A3F">
        <w:rPr>
          <w:b/>
        </w:rPr>
        <w:t xml:space="preserve">  </w:t>
      </w:r>
      <w:proofErr w:type="gramEnd"/>
      <w:r w:rsidRPr="00483A3F">
        <w:rPr>
          <w:b/>
        </w:rPr>
        <w:t xml:space="preserve">Programa Nacional de Imunização, Canil  e Vigilância Ambiental),  Centro de Atenção Psicossocial – CAPS e </w:t>
      </w:r>
      <w:r w:rsidRPr="00483A3F">
        <w:rPr>
          <w:rFonts w:eastAsia="Calibri"/>
          <w:b/>
        </w:rPr>
        <w:t>Coordenação do Programa de Atenção Básica (ESF)</w:t>
      </w:r>
      <w:r w:rsidRPr="00483A3F">
        <w:rPr>
          <w:b/>
        </w:rPr>
        <w:t xml:space="preserve">, </w:t>
      </w:r>
      <w:r w:rsidRPr="00483A3F">
        <w:t>para eventual manutenção da estrutura física preventiva e corretiva visando a conservação das instalações</w:t>
      </w:r>
      <w:r>
        <w:t xml:space="preserve"> e o perfeito estado de funcionamento dos </w:t>
      </w:r>
      <w:r w:rsidRPr="00583F6A">
        <w:t>patrimônios públicos</w:t>
      </w:r>
      <w:r w:rsidRPr="00BA07A0">
        <w:t>, com observância do disposto na Lei nº 10.520/02, e, subsidiariamente, na Lei nº 8.666/93, e nas demais normas legais e regulamentares</w:t>
      </w:r>
    </w:p>
    <w:p w:rsidR="000A2A13" w:rsidRPr="006F075E" w:rsidRDefault="000A2A13" w:rsidP="006F075E">
      <w:pPr>
        <w:jc w:val="both"/>
      </w:pPr>
      <w:r w:rsidRPr="006F075E"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rPr>
          <w:b/>
        </w:rPr>
      </w:pPr>
      <w:r w:rsidRPr="006F075E">
        <w:rPr>
          <w:b/>
        </w:rPr>
        <w:t>2. DO OBJETO:</w:t>
      </w:r>
    </w:p>
    <w:p w:rsidR="000A2A13" w:rsidRPr="006F075E" w:rsidRDefault="000A2A13" w:rsidP="006F075E">
      <w:pPr>
        <w:autoSpaceDE w:val="0"/>
        <w:autoSpaceDN w:val="0"/>
        <w:adjustRightInd w:val="0"/>
        <w:jc w:val="both"/>
      </w:pPr>
      <w:r w:rsidRPr="006F075E">
        <w:rPr>
          <w:b/>
        </w:rPr>
        <w:t>2.1.</w:t>
      </w:r>
      <w:r w:rsidRPr="006F075E">
        <w:t xml:space="preserve"> O presente termo tem por objeto nortear os licitantes quanto às especificações, referente ao procedimento licitatório ora em voga, visando </w:t>
      </w:r>
      <w:r w:rsidRPr="006F075E">
        <w:rPr>
          <w:b/>
        </w:rPr>
        <w:t xml:space="preserve">ao </w:t>
      </w:r>
      <w:r w:rsidR="00BE1745" w:rsidRPr="006F075E">
        <w:rPr>
          <w:b/>
        </w:rPr>
        <w:t xml:space="preserve">eventual fornecimento de MATERIAL DE LIMPEZA E HIGIENE, </w:t>
      </w:r>
      <w:r w:rsidR="00BE1745" w:rsidRPr="006F075E">
        <w:t xml:space="preserve">para atender as necessidades da Secretaria Municipal de Saúde, pelo prazo de </w:t>
      </w:r>
      <w:r w:rsidR="00BE1745" w:rsidRPr="006F075E">
        <w:rPr>
          <w:b/>
        </w:rPr>
        <w:t>12 (doze) meses.</w:t>
      </w:r>
    </w:p>
    <w:p w:rsidR="000A2A13" w:rsidRPr="00705E23" w:rsidRDefault="000A2A13" w:rsidP="006F075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 xml:space="preserve">3. JUSTIFICATIVA 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3.1.</w:t>
      </w:r>
      <w:r w:rsidRPr="006F075E">
        <w:t xml:space="preserve"> O presente Termo de Referência tem por objetivo estabelecer os requisitos e especificações técnicas para ao </w:t>
      </w:r>
      <w:r w:rsidR="00BE1745" w:rsidRPr="006F075E">
        <w:rPr>
          <w:b/>
        </w:rPr>
        <w:t>eventual fornecimento de MATERIAL DE LIMPEZA E HIGIENE</w:t>
      </w:r>
      <w:r w:rsidRPr="006F075E">
        <w:t>.</w:t>
      </w:r>
    </w:p>
    <w:p w:rsidR="00BE1745" w:rsidRPr="006F075E" w:rsidRDefault="00BE1745" w:rsidP="006F075E">
      <w:pPr>
        <w:pStyle w:val="Corpodetexto"/>
        <w:spacing w:after="0"/>
        <w:ind w:firstLine="1134"/>
        <w:jc w:val="both"/>
      </w:pPr>
      <w:r w:rsidRPr="006F075E">
        <w:t>CONSIDERANDO a necessidade de aquisição de materiais de limpeza e higiene para a Secretaria Municipal de Saúde, haja vista que tal aquisição visa ao atendimento da demanda de materiais a serem utilizados em procedimentos que se fizerem necessários;</w:t>
      </w:r>
    </w:p>
    <w:p w:rsidR="00BE1745" w:rsidRPr="006F075E" w:rsidRDefault="00BE1745" w:rsidP="006F075E">
      <w:pPr>
        <w:pStyle w:val="Corpodetexto"/>
        <w:spacing w:after="0"/>
        <w:ind w:firstLine="1134"/>
        <w:jc w:val="both"/>
      </w:pPr>
      <w:r w:rsidRPr="006F075E">
        <w:t>CONSIDERANDO a aquisição do referido objeto visa manter a assepsia no ambiente, diante do grande fluxo de pessoas, evitando a proliferação de vírus e bactérias dentro do espaço da Secretaria Municipal de Saúde;</w:t>
      </w:r>
    </w:p>
    <w:p w:rsidR="00BE1745" w:rsidRPr="006F075E" w:rsidRDefault="00BE1745" w:rsidP="006F075E">
      <w:pPr>
        <w:pStyle w:val="Corpodetexto"/>
        <w:spacing w:after="0"/>
        <w:ind w:firstLine="1134"/>
        <w:jc w:val="both"/>
      </w:pPr>
      <w:r w:rsidRPr="006F075E">
        <w:t>CONSIDERANDO a necessidade de proporcionar uma estrutura mais adequada à manutenção da limpeza, facilitando a utilização dos materiais higiênicos e de limpeza, pelos diversos usuários;</w:t>
      </w:r>
    </w:p>
    <w:p w:rsidR="000A2A13" w:rsidRDefault="00BE1745" w:rsidP="006F075E">
      <w:pPr>
        <w:ind w:firstLine="1134"/>
        <w:jc w:val="both"/>
      </w:pPr>
      <w:r w:rsidRPr="006F075E">
        <w:t>CONSIDERANDO que os materiais a que se pretende adquirir se destinam a suprir a demanda atual e sem eles não é possível prestar os serviços de limpeza e higiene adequadamente.</w:t>
      </w:r>
    </w:p>
    <w:p w:rsidR="00244756" w:rsidRPr="00464328" w:rsidRDefault="00244756" w:rsidP="00244756">
      <w:pPr>
        <w:pStyle w:val="Corpodetexto"/>
        <w:rPr>
          <w:b/>
        </w:rPr>
      </w:pPr>
      <w:r w:rsidRPr="00464328">
        <w:rPr>
          <w:b/>
        </w:rPr>
        <w:lastRenderedPageBreak/>
        <w:t>3.2. DO TRATAMENTO DIFERENCIADO A MICROEMPRESA OU EMPRESA DE PEQUENO PORTE</w:t>
      </w:r>
    </w:p>
    <w:p w:rsidR="00244756" w:rsidRPr="00464328" w:rsidRDefault="00244756" w:rsidP="00244756">
      <w:pPr>
        <w:autoSpaceDE w:val="0"/>
        <w:autoSpaceDN w:val="0"/>
        <w:adjustRightInd w:val="0"/>
        <w:jc w:val="both"/>
        <w:rPr>
          <w:b/>
        </w:rPr>
      </w:pPr>
      <w:r w:rsidRPr="00464328">
        <w:rPr>
          <w:b/>
        </w:rPr>
        <w:t xml:space="preserve">3.2.1. </w:t>
      </w:r>
      <w:r w:rsidRPr="00464328">
        <w:t>A microempresa ou empresa de pequeno porte, para utilizar as prerrogativas estabelecidas na</w:t>
      </w:r>
      <w:r w:rsidRPr="00464328">
        <w:rPr>
          <w:b/>
        </w:rPr>
        <w:t xml:space="preserve"> Lei Complementar nº123, de 14 de dezembro de 2006, </w:t>
      </w:r>
      <w:r w:rsidRPr="00464328">
        <w:t xml:space="preserve">deverá, por ocasião do credenciamento, apresentar, separadamente e fora dos envelopes de habilitação e proposta de preço, declaração de que ostenta essa condição e de que não se enquadra em nenhuma das hipóteses enumeradas no </w:t>
      </w:r>
      <w:r w:rsidRPr="00464328">
        <w:rPr>
          <w:b/>
        </w:rPr>
        <w:t>§4º do artigo 3º do referido diploma legal</w:t>
      </w:r>
      <w:r w:rsidRPr="00464328">
        <w:t>, preferencialmente nos moldes do</w:t>
      </w:r>
      <w:r w:rsidRPr="00464328">
        <w:rPr>
          <w:b/>
        </w:rPr>
        <w:t xml:space="preserve"> Anexo VII.</w:t>
      </w:r>
    </w:p>
    <w:p w:rsidR="00244756" w:rsidRPr="00464328" w:rsidRDefault="00244756" w:rsidP="00244756">
      <w:pPr>
        <w:pStyle w:val="Corpodetexto"/>
        <w:rPr>
          <w:b/>
        </w:rPr>
      </w:pPr>
      <w:r w:rsidRPr="00464328">
        <w:rPr>
          <w:b/>
        </w:rPr>
        <w:t xml:space="preserve">3.2.2. </w:t>
      </w:r>
      <w:r w:rsidRPr="00464328">
        <w:t>A microempresa ou empresa de pequeno porte deverá apresentar, mediante inclusão no Envelope “B” (Habilitação), os documentos de regularidade fiscal ainda que haja alguma restrição, nos termos do</w:t>
      </w:r>
      <w:r w:rsidRPr="00464328">
        <w:rPr>
          <w:b/>
        </w:rPr>
        <w:t xml:space="preserve"> artigo 43 da Lei Complementar nº123/2006.</w:t>
      </w:r>
    </w:p>
    <w:p w:rsidR="00244756" w:rsidRPr="00464328" w:rsidRDefault="00244756" w:rsidP="00244756">
      <w:pPr>
        <w:pStyle w:val="Corpodetexto"/>
        <w:widowControl w:val="0"/>
      </w:pPr>
      <w:r w:rsidRPr="00464328">
        <w:rPr>
          <w:b/>
        </w:rPr>
        <w:t xml:space="preserve">3.2.2.1. </w:t>
      </w:r>
      <w:r w:rsidRPr="00464328">
        <w:t xml:space="preserve">Havendo alguma restrição na comprovação da regularidade fiscal exigida no presente edital, será assegurado à microempresa e empresa de pequeno porte, o prazo de 05 (cinco) dias úteis, contados do momento em que </w:t>
      </w:r>
      <w:proofErr w:type="gramStart"/>
      <w:r w:rsidRPr="00464328">
        <w:t>for</w:t>
      </w:r>
      <w:proofErr w:type="gramEnd"/>
      <w:r w:rsidRPr="00464328">
        <w:t xml:space="preserve"> considerada vencedora, prorrogáveis por igual período, a critério do </w:t>
      </w:r>
      <w:r w:rsidRPr="00464328">
        <w:rPr>
          <w:b/>
        </w:rPr>
        <w:t>Município de Santo Antônio de Pádua</w:t>
      </w:r>
      <w:r w:rsidRPr="00464328">
        <w:t xml:space="preserve">, para a regularização da documentação, pagamento ou parcelamento do débito e apresentação de eventuais certidões negativas ou positivas com efeito de negativa.  </w:t>
      </w:r>
    </w:p>
    <w:p w:rsidR="00244756" w:rsidRPr="00464328" w:rsidRDefault="00244756" w:rsidP="00244756">
      <w:pPr>
        <w:widowControl w:val="0"/>
        <w:autoSpaceDE w:val="0"/>
        <w:autoSpaceDN w:val="0"/>
        <w:adjustRightInd w:val="0"/>
        <w:jc w:val="both"/>
      </w:pPr>
      <w:r w:rsidRPr="00464328">
        <w:rPr>
          <w:b/>
        </w:rPr>
        <w:t xml:space="preserve">3.2.3. </w:t>
      </w:r>
      <w:r w:rsidRPr="00464328">
        <w:t>A ausência de regularização da documentação no prazo previsto na cláusula anterior, implicará na decadência do direito à contratação, sem prejuízo das sanções previstas no</w:t>
      </w:r>
      <w:r w:rsidRPr="00464328">
        <w:rPr>
          <w:b/>
        </w:rPr>
        <w:t xml:space="preserve"> artigo 81 da Lei Federal </w:t>
      </w:r>
      <w:proofErr w:type="gramStart"/>
      <w:r w:rsidRPr="00464328">
        <w:rPr>
          <w:b/>
        </w:rPr>
        <w:t>nº8.</w:t>
      </w:r>
      <w:proofErr w:type="gramEnd"/>
      <w:r w:rsidRPr="00464328">
        <w:rPr>
          <w:b/>
        </w:rPr>
        <w:t xml:space="preserve">666/93, </w:t>
      </w:r>
      <w:r w:rsidRPr="00464328">
        <w:t xml:space="preserve">sendo facultado ao </w:t>
      </w:r>
      <w:r w:rsidRPr="00464328">
        <w:rPr>
          <w:b/>
        </w:rPr>
        <w:t xml:space="preserve">Município de Santo Antônio de Pádua </w:t>
      </w:r>
      <w:r w:rsidRPr="00464328">
        <w:t>convocar as licitantes remanescentes, na ordem de classificação, para a assinatura do contrato.</w:t>
      </w:r>
    </w:p>
    <w:p w:rsidR="00244756" w:rsidRPr="00464328" w:rsidRDefault="00244756" w:rsidP="00244756">
      <w:pPr>
        <w:pStyle w:val="Corpodetexto"/>
        <w:widowControl w:val="0"/>
        <w:rPr>
          <w:b/>
        </w:rPr>
      </w:pPr>
      <w:r w:rsidRPr="00464328">
        <w:rPr>
          <w:b/>
        </w:rPr>
        <w:t xml:space="preserve">3.3.4. </w:t>
      </w:r>
      <w:r w:rsidRPr="00464328">
        <w:t>Será assegurado, como critério de desempate, preferência de contratação para as microempresas e empresas de pequeno porte</w:t>
      </w:r>
      <w:r w:rsidRPr="00464328">
        <w:rPr>
          <w:b/>
        </w:rPr>
        <w:t xml:space="preserve"> (artigo 44 da Lei Complementar nº 123/2006).</w:t>
      </w:r>
    </w:p>
    <w:p w:rsidR="00244756" w:rsidRPr="00464328" w:rsidRDefault="00244756" w:rsidP="00244756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64328">
        <w:rPr>
          <w:b/>
        </w:rPr>
        <w:t xml:space="preserve">3.2.4.1. </w:t>
      </w:r>
      <w:r w:rsidRPr="00464328">
        <w:t>Entende-se por empate as situações em que as propostas apresentadas pelas microempresas e empresas de pequeno porte sejam iguais ou até 5% (cinco por cento) superiores à proposta de melhor preço.</w:t>
      </w:r>
    </w:p>
    <w:p w:rsidR="00244756" w:rsidRPr="00464328" w:rsidRDefault="00244756" w:rsidP="00244756">
      <w:pPr>
        <w:autoSpaceDE w:val="0"/>
        <w:autoSpaceDN w:val="0"/>
        <w:adjustRightInd w:val="0"/>
        <w:jc w:val="both"/>
      </w:pPr>
      <w:r w:rsidRPr="00464328">
        <w:rPr>
          <w:b/>
        </w:rPr>
        <w:t xml:space="preserve">3.2.5. </w:t>
      </w:r>
      <w:r w:rsidRPr="00464328">
        <w:t>Havendo empate na forma da cláusula anterior, serão adotados os seguintes procedimentos:</w:t>
      </w:r>
    </w:p>
    <w:p w:rsidR="00244756" w:rsidRPr="00464328" w:rsidRDefault="00244756" w:rsidP="00244756">
      <w:pPr>
        <w:autoSpaceDE w:val="0"/>
        <w:autoSpaceDN w:val="0"/>
        <w:adjustRightInd w:val="0"/>
        <w:jc w:val="both"/>
      </w:pPr>
      <w:r w:rsidRPr="00464328">
        <w:rPr>
          <w:b/>
        </w:rPr>
        <w:t xml:space="preserve">3.2.4.5.1. </w:t>
      </w:r>
      <w:r w:rsidRPr="00464328">
        <w:t>A microempresa ou empresa de pequeno porte mais bem classificada será convocada para apresentar nova proposta no prazo máximo de 05 (cinco) minutos após o encerramento dos lances, sob pena de preclusão.</w:t>
      </w:r>
    </w:p>
    <w:p w:rsidR="00244756" w:rsidRPr="00464328" w:rsidRDefault="00244756" w:rsidP="00244756">
      <w:pPr>
        <w:autoSpaceDE w:val="0"/>
        <w:autoSpaceDN w:val="0"/>
        <w:adjustRightInd w:val="0"/>
        <w:jc w:val="both"/>
      </w:pPr>
      <w:r w:rsidRPr="00464328">
        <w:rPr>
          <w:b/>
        </w:rPr>
        <w:t xml:space="preserve">3.2.5.2. </w:t>
      </w:r>
      <w:r w:rsidRPr="00464328">
        <w:t>Não ocorrendo apresentação de proposta na forma da cláusula anterior, serão convocadas as licitantes remanescentes que porventura se enquadrem na condição de microempresa ou empresa de pequeno porte, respeitando-se a ordem classificatória, para o exercício do mesmo direito.</w:t>
      </w:r>
    </w:p>
    <w:p w:rsidR="00244756" w:rsidRPr="00464328" w:rsidRDefault="00244756" w:rsidP="00244756">
      <w:pPr>
        <w:widowControl w:val="0"/>
        <w:autoSpaceDE w:val="0"/>
        <w:autoSpaceDN w:val="0"/>
        <w:adjustRightInd w:val="0"/>
        <w:jc w:val="both"/>
      </w:pPr>
      <w:r w:rsidRPr="00464328">
        <w:rPr>
          <w:b/>
        </w:rPr>
        <w:t xml:space="preserve">3.2.5.3. </w:t>
      </w:r>
      <w:r w:rsidRPr="00464328">
        <w:t>Havendo equivalência dos valores apresentados pelas microempresas e empresas de pequeno porte, será realizado sorteio entre elas para que se identifique aquela que primeiro poderá apresentar melhor oferta.</w:t>
      </w:r>
    </w:p>
    <w:p w:rsidR="00244756" w:rsidRPr="00464328" w:rsidRDefault="00244756" w:rsidP="00244756">
      <w:pPr>
        <w:widowControl w:val="0"/>
        <w:autoSpaceDE w:val="0"/>
        <w:autoSpaceDN w:val="0"/>
        <w:adjustRightInd w:val="0"/>
        <w:jc w:val="both"/>
      </w:pPr>
      <w:r w:rsidRPr="00464328">
        <w:rPr>
          <w:b/>
        </w:rPr>
        <w:t xml:space="preserve">3.2.6. </w:t>
      </w:r>
      <w:r w:rsidRPr="00464328">
        <w:t>Na hipótese de não viabilizar a contratação de acordo com os procedimentos estabelecidos nas cláusulas anteriores, o objeto licitado será adjudicado em favor da proposta originalmente vencedora do certame.</w:t>
      </w:r>
    </w:p>
    <w:p w:rsidR="00244756" w:rsidRPr="00464328" w:rsidRDefault="00244756" w:rsidP="00244756">
      <w:pPr>
        <w:jc w:val="both"/>
      </w:pPr>
    </w:p>
    <w:p w:rsidR="00244756" w:rsidRPr="00464328" w:rsidRDefault="00244756" w:rsidP="00244756">
      <w:pPr>
        <w:jc w:val="both"/>
        <w:rPr>
          <w:b/>
          <w:color w:val="000000"/>
        </w:rPr>
      </w:pPr>
      <w:r w:rsidRPr="00464328">
        <w:rPr>
          <w:b/>
          <w:color w:val="000000"/>
        </w:rPr>
        <w:t>3.3.  FUNDAMENTAÇÃO LEGAL</w:t>
      </w:r>
    </w:p>
    <w:p w:rsidR="00244756" w:rsidRPr="00464328" w:rsidRDefault="00244756" w:rsidP="00244756">
      <w:pPr>
        <w:jc w:val="both"/>
        <w:rPr>
          <w:color w:val="000000"/>
        </w:rPr>
      </w:pPr>
      <w:r w:rsidRPr="00464328">
        <w:rPr>
          <w:b/>
          <w:color w:val="000000"/>
        </w:rPr>
        <w:t>3.3.1.</w:t>
      </w:r>
      <w:r w:rsidRPr="00464328">
        <w:rPr>
          <w:color w:val="000000"/>
        </w:rPr>
        <w:t xml:space="preserve"> O objeto deste Termo de Referência está fundamentado com base na Lei n° 8.666/93 e suas alterações, que estabelece normas gerais de licitação.</w:t>
      </w:r>
    </w:p>
    <w:p w:rsidR="00244756" w:rsidRPr="00464328" w:rsidRDefault="00244756" w:rsidP="00244756">
      <w:pPr>
        <w:jc w:val="both"/>
        <w:rPr>
          <w:color w:val="000000"/>
        </w:rPr>
      </w:pPr>
      <w:r w:rsidRPr="00464328">
        <w:rPr>
          <w:b/>
          <w:color w:val="000000"/>
        </w:rPr>
        <w:t>3.3.2.</w:t>
      </w:r>
      <w:r w:rsidRPr="00464328">
        <w:rPr>
          <w:color w:val="000000"/>
        </w:rPr>
        <w:t xml:space="preserve"> Lei nº 10.520/02, “</w:t>
      </w:r>
      <w:r w:rsidRPr="00464328">
        <w:rPr>
          <w:color w:val="000000"/>
          <w:shd w:val="clear" w:color="auto" w:fill="FFFFFF"/>
        </w:rPr>
        <w:t>Institui, no âmbito da União, Estados, Distrito Federal e Municípios, nos termos do art. 37, inciso XXI, da Constituição Federal, modalidade de licitação denominada pregão, para aquisição de bens e serviços comuns, e dá outras providências”.</w:t>
      </w:r>
    </w:p>
    <w:p w:rsidR="00244756" w:rsidRPr="00464328" w:rsidRDefault="00244756" w:rsidP="00244756">
      <w:pPr>
        <w:jc w:val="both"/>
        <w:rPr>
          <w:color w:val="000000"/>
          <w:kern w:val="36"/>
        </w:rPr>
      </w:pPr>
      <w:r w:rsidRPr="00464328">
        <w:rPr>
          <w:b/>
          <w:color w:val="000000"/>
        </w:rPr>
        <w:t>3.3.3.</w:t>
      </w:r>
      <w:r w:rsidRPr="00464328">
        <w:rPr>
          <w:color w:val="000000"/>
        </w:rPr>
        <w:t xml:space="preserve"> Decreto Municipal </w:t>
      </w:r>
      <w:r w:rsidRPr="00464328">
        <w:t>n°015 de 17 de fevereiro de 2017</w:t>
      </w:r>
      <w:r w:rsidRPr="00464328">
        <w:rPr>
          <w:rFonts w:eastAsia="Calibri"/>
        </w:rPr>
        <w:t>e nº081 de 01 de agosto de 2017</w:t>
      </w:r>
      <w:r w:rsidRPr="00464328">
        <w:rPr>
          <w:color w:val="000000"/>
          <w:kern w:val="36"/>
        </w:rPr>
        <w:t xml:space="preserve"> "dispõe sobre a regulamentação do Sistema de Registro de Preços, em consonância com os dispositivos da Lei nº 8.666, de 21 de junho de 1.993, e o Decreto Federal nº 7.892, de 23 de janeiro de 2013, com aplicação dentro das competências da secretaria de administração, e </w:t>
      </w:r>
      <w:proofErr w:type="gramStart"/>
      <w:r w:rsidRPr="00464328">
        <w:rPr>
          <w:color w:val="000000"/>
          <w:kern w:val="36"/>
        </w:rPr>
        <w:t>dá</w:t>
      </w:r>
      <w:proofErr w:type="gramEnd"/>
      <w:r w:rsidRPr="00464328">
        <w:rPr>
          <w:color w:val="000000"/>
          <w:kern w:val="36"/>
        </w:rPr>
        <w:t xml:space="preserve"> outras providencias."</w:t>
      </w:r>
    </w:p>
    <w:p w:rsidR="00244756" w:rsidRPr="00464328" w:rsidRDefault="00244756" w:rsidP="00244756">
      <w:pPr>
        <w:jc w:val="both"/>
        <w:rPr>
          <w:color w:val="000000"/>
        </w:rPr>
      </w:pPr>
      <w:r w:rsidRPr="00464328">
        <w:rPr>
          <w:b/>
          <w:color w:val="000000"/>
        </w:rPr>
        <w:t>3.3</w:t>
      </w:r>
      <w:r w:rsidRPr="00464328">
        <w:rPr>
          <w:b/>
          <w:color w:val="000000"/>
          <w:kern w:val="36"/>
        </w:rPr>
        <w:t>.4.</w:t>
      </w:r>
      <w:r w:rsidRPr="00464328">
        <w:rPr>
          <w:color w:val="000000"/>
          <w:kern w:val="36"/>
        </w:rPr>
        <w:t xml:space="preserve"> A</w:t>
      </w:r>
      <w:r w:rsidRPr="00464328">
        <w:rPr>
          <w:color w:val="000000"/>
        </w:rPr>
        <w:t xml:space="preserve">rtigo 48, I, da lei Complementar n.º 123 de 14 de dezembro de 2006, </w:t>
      </w:r>
      <w:proofErr w:type="spellStart"/>
      <w:r w:rsidRPr="00464328">
        <w:rPr>
          <w:color w:val="000000"/>
        </w:rPr>
        <w:t>queinstitui</w:t>
      </w:r>
      <w:proofErr w:type="spellEnd"/>
      <w:r w:rsidRPr="00464328">
        <w:rPr>
          <w:color w:val="000000"/>
        </w:rPr>
        <w:t xml:space="preserve"> o Estatuto Nacional da Microempresa e Empresa de pequeno Porte.</w:t>
      </w:r>
    </w:p>
    <w:p w:rsidR="00244756" w:rsidRPr="00464328" w:rsidRDefault="00244756" w:rsidP="00244756">
      <w:pPr>
        <w:jc w:val="both"/>
        <w:rPr>
          <w:bCs/>
          <w:color w:val="000000"/>
        </w:rPr>
      </w:pPr>
      <w:proofErr w:type="gramStart"/>
      <w:r w:rsidRPr="00464328">
        <w:rPr>
          <w:b/>
          <w:color w:val="000000"/>
        </w:rPr>
        <w:lastRenderedPageBreak/>
        <w:t>3.3</w:t>
      </w:r>
      <w:r w:rsidRPr="00464328">
        <w:rPr>
          <w:b/>
          <w:color w:val="000000"/>
          <w:kern w:val="36"/>
        </w:rPr>
        <w:t>.5.</w:t>
      </w:r>
      <w:proofErr w:type="gramEnd"/>
      <w:r w:rsidRPr="00464328">
        <w:rPr>
          <w:bCs/>
          <w:color w:val="000000"/>
        </w:rPr>
        <w:t>Lei Complementar 123/2006 e alterações posteriores.</w:t>
      </w:r>
    </w:p>
    <w:p w:rsidR="00244756" w:rsidRPr="006F075E" w:rsidRDefault="00244756" w:rsidP="006F075E">
      <w:pPr>
        <w:ind w:firstLine="1134"/>
        <w:jc w:val="both"/>
      </w:pPr>
    </w:p>
    <w:p w:rsidR="00BE1745" w:rsidRPr="00705E23" w:rsidRDefault="00BE1745" w:rsidP="006F075E">
      <w:pPr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 xml:space="preserve">4. ESPECIFICAÇÕES, QUANTIDADES ESTIMADAS E CUSTOS ESTIMADOS </w:t>
      </w:r>
    </w:p>
    <w:p w:rsidR="000A2A13" w:rsidRPr="006F075E" w:rsidRDefault="000A2A13" w:rsidP="006F075E">
      <w:pPr>
        <w:jc w:val="both"/>
        <w:rPr>
          <w:color w:val="000000"/>
        </w:rPr>
      </w:pPr>
      <w:r w:rsidRPr="006F075E">
        <w:rPr>
          <w:b/>
        </w:rPr>
        <w:t>4.1</w:t>
      </w:r>
      <w:r w:rsidR="00BE1745" w:rsidRPr="006F075E">
        <w:rPr>
          <w:b/>
        </w:rPr>
        <w:t xml:space="preserve">. </w:t>
      </w:r>
      <w:r w:rsidR="009F0544" w:rsidRPr="00583F6A">
        <w:t xml:space="preserve">O quantitativo foi estimado com base no calculo elaborado </w:t>
      </w:r>
      <w:r w:rsidR="009F0544">
        <w:t>pelos Setores solicitantes e unificados por este Órgão Gerenciador</w:t>
      </w:r>
      <w:r w:rsidR="00BE1745" w:rsidRPr="006F075E">
        <w:rPr>
          <w:color w:val="000000"/>
        </w:rPr>
        <w:t xml:space="preserve">, para ser utilizado pelo período de </w:t>
      </w:r>
      <w:r w:rsidR="00BE1745" w:rsidRPr="006F075E">
        <w:rPr>
          <w:b/>
          <w:color w:val="000000"/>
        </w:rPr>
        <w:t>12 (doze) meses</w:t>
      </w:r>
      <w:r w:rsidRPr="006F075E">
        <w:rPr>
          <w:color w:val="000000"/>
        </w:rPr>
        <w:t>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4.2.</w:t>
      </w:r>
      <w:r w:rsidRPr="006F075E">
        <w:t xml:space="preserve"> O custo estimado </w:t>
      </w:r>
      <w:r w:rsidR="006F075E" w:rsidRPr="006F075E">
        <w:t>foi</w:t>
      </w:r>
      <w:r w:rsidRPr="006F075E">
        <w:t xml:space="preserve"> calculado com base em cotação média obtida perante empresas do ramo da atividade. </w:t>
      </w: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 xml:space="preserve">4.3. </w:t>
      </w:r>
      <w:r w:rsidRPr="006F075E">
        <w:t>Os itens, especificações, quantidades estimadas e preços médios de referência, estão definidos abaixo</w:t>
      </w:r>
      <w:r w:rsidRPr="006F075E">
        <w:rPr>
          <w:b/>
        </w:rPr>
        <w:t>.</w:t>
      </w:r>
    </w:p>
    <w:p w:rsidR="006F075E" w:rsidRPr="00705E23" w:rsidRDefault="006F075E" w:rsidP="006F075E">
      <w:pPr>
        <w:jc w:val="both"/>
        <w:rPr>
          <w:b/>
          <w:sz w:val="16"/>
          <w:szCs w:val="16"/>
        </w:rPr>
      </w:pPr>
    </w:p>
    <w:tbl>
      <w:tblPr>
        <w:tblW w:w="10190" w:type="dxa"/>
        <w:jc w:val="center"/>
        <w:tblInd w:w="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7"/>
        <w:gridCol w:w="907"/>
        <w:gridCol w:w="1559"/>
        <w:gridCol w:w="3595"/>
        <w:gridCol w:w="412"/>
        <w:gridCol w:w="864"/>
        <w:gridCol w:w="412"/>
        <w:gridCol w:w="721"/>
        <w:gridCol w:w="993"/>
      </w:tblGrid>
      <w:tr w:rsidR="004138AD" w:rsidRPr="009B3744" w:rsidTr="00CF5B08">
        <w:trPr>
          <w:trHeight w:val="717"/>
          <w:jc w:val="center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QNT (ESPECTA</w:t>
            </w:r>
            <w:r w:rsidR="00705E23" w:rsidRPr="009B3744">
              <w:rPr>
                <w:b/>
                <w:bCs/>
                <w:sz w:val="22"/>
                <w:szCs w:val="22"/>
              </w:rPr>
              <w:t xml:space="preserve"> </w:t>
            </w:r>
            <w:r w:rsidRPr="009B3744">
              <w:rPr>
                <w:b/>
                <w:bCs/>
                <w:sz w:val="22"/>
                <w:szCs w:val="22"/>
              </w:rPr>
              <w:t>TIVA)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QUANT. MÍNIMA A SER ADQUI</w:t>
            </w:r>
            <w:r w:rsidR="00705E23" w:rsidRPr="009B3744">
              <w:rPr>
                <w:b/>
                <w:bCs/>
                <w:sz w:val="22"/>
                <w:szCs w:val="22"/>
              </w:rPr>
              <w:t xml:space="preserve"> </w:t>
            </w:r>
            <w:r w:rsidRPr="009B3744">
              <w:rPr>
                <w:b/>
                <w:bCs/>
                <w:sz w:val="22"/>
                <w:szCs w:val="22"/>
              </w:rPr>
              <w:t>RIDA (ESTIMA</w:t>
            </w:r>
            <w:r w:rsidR="00705E23" w:rsidRPr="009B3744">
              <w:rPr>
                <w:b/>
                <w:bCs/>
                <w:sz w:val="22"/>
                <w:szCs w:val="22"/>
              </w:rPr>
              <w:t xml:space="preserve"> </w:t>
            </w:r>
            <w:r w:rsidRPr="009B3744">
              <w:rPr>
                <w:b/>
                <w:bCs/>
                <w:sz w:val="22"/>
                <w:szCs w:val="22"/>
              </w:rPr>
              <w:t>DO)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8AD" w:rsidRPr="009B3744" w:rsidRDefault="00705E23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</w:rPr>
              <w:t>UND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UNIT.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4138AD" w:rsidRPr="009B3744" w:rsidTr="00CF5B08">
        <w:trPr>
          <w:trHeight w:val="645"/>
          <w:jc w:val="center"/>
        </w:trPr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4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Material de Limpeza e Higiene</w:t>
            </w: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Álcool Etílico Hidratado; 92,8°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1L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5.256,00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Álcool Gel, 70º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500 ML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4.968,00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roofErr w:type="gramStart"/>
            <w:r>
              <w:t>Balde Plástico</w:t>
            </w:r>
            <w:proofErr w:type="gramEnd"/>
            <w:r>
              <w:t xml:space="preserve">, </w:t>
            </w:r>
            <w:proofErr w:type="spellStart"/>
            <w:r>
              <w:t>capac</w:t>
            </w:r>
            <w:proofErr w:type="spellEnd"/>
            <w:r>
              <w:t xml:space="preserve">. </w:t>
            </w:r>
            <w:proofErr w:type="gramStart"/>
            <w:r>
              <w:t>para</w:t>
            </w:r>
            <w:proofErr w:type="gramEnd"/>
            <w:r>
              <w:t xml:space="preserve"> 10 litros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1.453,20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Cera Líquida Incolor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900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1.150,80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Cloro Líquido -</w:t>
            </w:r>
            <w:proofErr w:type="gramStart"/>
            <w:r>
              <w:t xml:space="preserve">  </w:t>
            </w:r>
            <w:proofErr w:type="gramEnd"/>
            <w:r>
              <w:t xml:space="preserve">com registro na ANVISA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1L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6.080,00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1.300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65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Copo Descartável, branco, 200 ml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100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5.980,00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Copo Descartável, branco, 50 ml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100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2.890,00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Desinfetante Líquido à base de pinho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500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3.330,00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roofErr w:type="spellStart"/>
            <w:r>
              <w:t>Desintupidor</w:t>
            </w:r>
            <w:proofErr w:type="spellEnd"/>
            <w:r>
              <w:t xml:space="preserve"> de vaso, cabo em madeira e base em borracha c/diâmetro: 13,5 e Altura de 67 cm;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593,20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Detergente líquido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500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1.785,00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Escova de mão, oval, 10x5 cm para limpeza geral;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3.100,00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Escova de mão, retangular, </w:t>
            </w:r>
            <w:proofErr w:type="gramStart"/>
            <w:r>
              <w:t>8x2,</w:t>
            </w:r>
            <w:proofErr w:type="gramEnd"/>
            <w:r>
              <w:t xml:space="preserve">5 cm para limpeza geral;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347,40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Esponja de aço carbono, 60 g, p/limpeza, Tipo "</w:t>
            </w:r>
            <w:proofErr w:type="spellStart"/>
            <w:proofErr w:type="gramStart"/>
            <w:r>
              <w:t>bombril</w:t>
            </w:r>
            <w:proofErr w:type="spellEnd"/>
            <w:proofErr w:type="gramEnd"/>
            <w:r>
              <w:t xml:space="preserve">" ou similar;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4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600,30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Esponja de poliuretano+fibra </w:t>
            </w:r>
            <w:proofErr w:type="spellStart"/>
            <w:r>
              <w:t>sintét</w:t>
            </w:r>
            <w:proofErr w:type="spellEnd"/>
            <w:proofErr w:type="gramStart"/>
            <w:r>
              <w:t>.,</w:t>
            </w:r>
            <w:proofErr w:type="gramEnd"/>
            <w:r>
              <w:t xml:space="preserve"> 10x 7,1 x 1,8 cm,p/limpeza;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Flanela para limpeza, 38 x 58 cm.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1.610,40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Fósforo comum, maço com 10 </w:t>
            </w:r>
            <w:proofErr w:type="spellStart"/>
            <w:r>
              <w:t>cxs</w:t>
            </w:r>
            <w:proofErr w:type="spellEnd"/>
            <w:r>
              <w:t xml:space="preserve">. </w:t>
            </w:r>
            <w:proofErr w:type="gramStart"/>
            <w:r>
              <w:t>com</w:t>
            </w:r>
            <w:proofErr w:type="gramEnd"/>
            <w:r>
              <w:t xml:space="preserve"> 40 palitos cada caixa;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MAÇO C/ 10 CXS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573,00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Guardanapo de 20x23 cm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50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1.176,00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lastRenderedPageBreak/>
              <w:t>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roofErr w:type="spellStart"/>
            <w:r>
              <w:t>Limpa-Vidros</w:t>
            </w:r>
            <w:proofErr w:type="spellEnd"/>
            <w:r>
              <w:t xml:space="preserve"> à base de</w:t>
            </w:r>
            <w:proofErr w:type="gramStart"/>
            <w:r>
              <w:t xml:space="preserve">  </w:t>
            </w:r>
            <w:proofErr w:type="gramEnd"/>
            <w:r>
              <w:t xml:space="preserve">álcool e </w:t>
            </w:r>
            <w:proofErr w:type="spellStart"/>
            <w:r>
              <w:t>tensoativos</w:t>
            </w:r>
            <w:proofErr w:type="spellEnd"/>
            <w:r>
              <w:t xml:space="preserve">;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500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787,50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Lixeira Plástica capacidade de 10 litros - não serve telada;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PAR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4.515,00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Luva de Látex, emborrachada, para limpeza pesada "G"</w:t>
            </w:r>
            <w:proofErr w:type="gramStart"/>
            <w:r>
              <w:t>;,</w:t>
            </w:r>
            <w:proofErr w:type="gramEnd"/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PAR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1.132,00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Luva de Látex, emborrachada, para limpeza pesada "M"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PAR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1.967,00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Luva de Látex, emborrachada, para limpeza pesada "P"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1.110,00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roofErr w:type="spellStart"/>
            <w:r>
              <w:t>Oléo</w:t>
            </w:r>
            <w:proofErr w:type="spellEnd"/>
            <w:r>
              <w:t xml:space="preserve"> de Girassol (frasco 900 ml) - para Curativos;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FRC C/ 900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5.905,00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B16" w:rsidRDefault="00A72B16">
            <w:r>
              <w:t xml:space="preserve">Pá p/lixo em chapa, 15x15x4 cm; cabo de madeira de +/- 70 cm;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B16" w:rsidRDefault="00A72B16">
            <w:pPr>
              <w:jc w:val="center"/>
            </w:pPr>
            <w: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1.400,00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1.800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90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Papel Higiênico, </w:t>
            </w:r>
            <w:proofErr w:type="spellStart"/>
            <w:r>
              <w:t>fl</w:t>
            </w:r>
            <w:proofErr w:type="spellEnd"/>
            <w:r>
              <w:t xml:space="preserve"> simples, 10 cm x 30 m; MACIO/NEUTRO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4 ROLOS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4.698,00</w:t>
            </w:r>
          </w:p>
        </w:tc>
      </w:tr>
      <w:tr w:rsidR="00A72B16" w:rsidRPr="009B3744" w:rsidTr="00483A3F">
        <w:trPr>
          <w:trHeight w:val="9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Papel Toalha Folhas no formato 20 x 21 cm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FARDO COM 1000 FOLHAS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18.414,00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1.200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60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Papel Toalha Simples, </w:t>
            </w:r>
            <w:proofErr w:type="spellStart"/>
            <w:r>
              <w:t>fls</w:t>
            </w:r>
            <w:proofErr w:type="spellEnd"/>
            <w:r>
              <w:t xml:space="preserve"> duplas, picotadas, formato </w:t>
            </w:r>
            <w:proofErr w:type="gramStart"/>
            <w:r>
              <w:t>20x21,</w:t>
            </w:r>
            <w:proofErr w:type="gramEnd"/>
            <w:r>
              <w:t xml:space="preserve">5 cm;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2 ROLOS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5.916,00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Rodo plástico com cabo, madeira </w:t>
            </w:r>
            <w:proofErr w:type="spellStart"/>
            <w:r>
              <w:t>c/lâmina</w:t>
            </w:r>
            <w:proofErr w:type="spellEnd"/>
            <w:r>
              <w:t xml:space="preserve"> de borracha dupla de 50 cm;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1.450,00</w:t>
            </w:r>
          </w:p>
        </w:tc>
      </w:tr>
      <w:tr w:rsidR="00A72B16" w:rsidRPr="009B3744" w:rsidTr="00483A3F">
        <w:trPr>
          <w:trHeight w:val="295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029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Rodo tipo </w:t>
            </w:r>
            <w:proofErr w:type="spellStart"/>
            <w:r>
              <w:t>Zig-Zag</w:t>
            </w:r>
            <w:proofErr w:type="spellEnd"/>
            <w:r>
              <w:t xml:space="preserve"> </w:t>
            </w:r>
            <w:proofErr w:type="spellStart"/>
            <w:r>
              <w:t>sequito</w:t>
            </w:r>
            <w:proofErr w:type="spellEnd"/>
            <w:r>
              <w:t xml:space="preserve"> ou similar com idênticas características, com dispositivo espremedor por </w:t>
            </w:r>
            <w:proofErr w:type="spellStart"/>
            <w:r>
              <w:t>lavanca</w:t>
            </w:r>
            <w:proofErr w:type="spellEnd"/>
            <w:r>
              <w:t xml:space="preserve"> com hastes </w:t>
            </w:r>
            <w:proofErr w:type="spellStart"/>
            <w:r>
              <w:t>plasticas</w:t>
            </w:r>
            <w:proofErr w:type="spellEnd"/>
            <w:r>
              <w:t xml:space="preserve"> resistentes e parafusadas na estrutura, para limpeza e secagem de pisos, janelas e paredes, sem contato manual do operador com os agentes contaminantes; altura 275,5 cm; largura </w:t>
            </w:r>
            <w:proofErr w:type="gramStart"/>
            <w:r>
              <w:t>8</w:t>
            </w:r>
            <w:proofErr w:type="gramEnd"/>
            <w:r>
              <w:t xml:space="preserve"> cm; comprimento 135,5 cm; comprimento cabo 118 cm; material esponja; com cabo;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1.969,11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Sabão comum em barra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BARRA C/ 200G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749,00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Sabão de coco em barra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BARRA C/ 100G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Sabão em pó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CX C/ 500 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4.627,00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2B16" w:rsidRDefault="00A72B16">
            <w:r>
              <w:t>Sabonete líquido; princípio ativo não iônico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1000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9.058,50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Saco para chão, de algodão cru, ALVEJADO, tamanho 80x60cm;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proofErr w:type="spellStart"/>
            <w:r>
              <w:t>Und</w:t>
            </w:r>
            <w:proofErr w:type="spell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2.316,00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Saco Comum para lixo, capacidade para 100 litros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5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3.075,00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lastRenderedPageBreak/>
              <w:t>036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1.200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Saco Comum para lixo, capacidade para 30 litros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10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4.296,00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Saco Comum para lixo, capacidade para 50 litros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10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3.186,00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Saco de Lixo 100 Litros Preto 75 cm X 1,05 </w:t>
            </w:r>
            <w:proofErr w:type="spellStart"/>
            <w:proofErr w:type="gramStart"/>
            <w:r>
              <w:t>mt</w:t>
            </w:r>
            <w:proofErr w:type="spellEnd"/>
            <w:proofErr w:type="gramEnd"/>
            <w:r>
              <w:t xml:space="preserve">; Reforçado;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PCT C/ 5 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3.070,00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Saponáceo em pó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300 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763,50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Spray purificador ambiental comum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400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1.126,00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Toalha de prato, 43x62cm; tecido 100% algodão com bainha e liso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1.629,00</w:t>
            </w:r>
          </w:p>
        </w:tc>
      </w:tr>
      <w:tr w:rsidR="00A72B16" w:rsidRPr="009B3744" w:rsidTr="00483A3F">
        <w:trPr>
          <w:trHeight w:val="63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Vassoura de "pelo" - (cerdas</w:t>
            </w:r>
            <w:proofErr w:type="gramStart"/>
            <w:r>
              <w:t xml:space="preserve">  </w:t>
            </w:r>
            <w:proofErr w:type="gramEnd"/>
            <w:r>
              <w:t>sintéticas), 30 cm; c/cabo de madeira plastificada de120cm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948,50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Vassoura de piaçava comum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3.112,00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Vassourinha de nylon p/limpeza de vaso sanitário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533,00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rPr>
                <w:color w:val="000000"/>
              </w:rPr>
            </w:pPr>
            <w:r>
              <w:rPr>
                <w:color w:val="000000"/>
              </w:rPr>
              <w:t>Garrafa Térmica com capacidade mínima de 500 ML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2.769,00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rPr>
                <w:color w:val="000000"/>
              </w:rPr>
            </w:pPr>
            <w:r>
              <w:rPr>
                <w:color w:val="000000"/>
              </w:rPr>
              <w:t>Garrafa Térmica com capacidade mínima de 1 litro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5.748,00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rPr>
                <w:color w:val="000000"/>
              </w:rPr>
            </w:pPr>
            <w:r>
              <w:rPr>
                <w:color w:val="000000"/>
              </w:rPr>
              <w:t xml:space="preserve">Garrafa Térmica de Pressão com capacidade de 1,8 </w:t>
            </w:r>
            <w:proofErr w:type="spellStart"/>
            <w:proofErr w:type="gramStart"/>
            <w:r>
              <w:rPr>
                <w:color w:val="000000"/>
              </w:rPr>
              <w:t>Lts</w:t>
            </w:r>
            <w:proofErr w:type="spellEnd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INOX)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5.896,00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rPr>
                <w:color w:val="000000"/>
              </w:rPr>
            </w:pPr>
            <w:r>
              <w:rPr>
                <w:color w:val="000000"/>
              </w:rPr>
              <w:t xml:space="preserve">Garrafa Térmica de Pressão com capacidade de </w:t>
            </w:r>
            <w:proofErr w:type="gramStart"/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Lts</w:t>
            </w:r>
            <w:proofErr w:type="spellEnd"/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2.765,00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049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Refil Sabonete </w:t>
            </w:r>
            <w:proofErr w:type="spellStart"/>
            <w:r>
              <w:t>Liguido</w:t>
            </w:r>
            <w:proofErr w:type="spellEnd"/>
            <w:r>
              <w:t xml:space="preserve"> (800 ml)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6.906,00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r>
              <w:rPr>
                <w:rFonts w:ascii="Bookman Old Style" w:hAnsi="Bookman Old Style" w:cs="Calibri"/>
                <w:sz w:val="20"/>
                <w:szCs w:val="20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Refil </w:t>
            </w:r>
            <w:proofErr w:type="spellStart"/>
            <w:r>
              <w:t>Alcool</w:t>
            </w:r>
            <w:proofErr w:type="spellEnd"/>
            <w:r>
              <w:t xml:space="preserve"> Gel </w:t>
            </w:r>
            <w:proofErr w:type="spellStart"/>
            <w:r>
              <w:t>Antisseptico</w:t>
            </w:r>
            <w:proofErr w:type="spellEnd"/>
            <w:r>
              <w:t xml:space="preserve"> 70% </w:t>
            </w:r>
            <w:proofErr w:type="gramStart"/>
            <w:r>
              <w:t xml:space="preserve">( </w:t>
            </w:r>
            <w:proofErr w:type="gramEnd"/>
            <w:r>
              <w:t>800 ml 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7.644,00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Refil Rodo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Sekito</w:t>
            </w:r>
            <w:proofErr w:type="spellEnd"/>
            <w:r>
              <w:t xml:space="preserve"> ZIG ZAG 27 cm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1.475,20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 xml:space="preserve">Rodo plástico com cabo, madeira </w:t>
            </w:r>
            <w:proofErr w:type="spellStart"/>
            <w:r>
              <w:t>c/lâmina</w:t>
            </w:r>
            <w:proofErr w:type="spellEnd"/>
            <w:r>
              <w:t xml:space="preserve"> de borracha dupla de 30 cm;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1.917,00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Multi-Inseticida</w:t>
            </w:r>
            <w:proofErr w:type="spellEnd"/>
            <w:r>
              <w:rPr>
                <w:color w:val="000000"/>
              </w:rPr>
              <w:t xml:space="preserve"> Aerossol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FRS C/ 380 ML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318,90</w:t>
            </w:r>
          </w:p>
        </w:tc>
      </w:tr>
      <w:tr w:rsidR="00A72B16" w:rsidRPr="009B3744" w:rsidTr="00483A3F">
        <w:trPr>
          <w:trHeight w:val="31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16" w:rsidRDefault="00A72B16">
            <w:pPr>
              <w:jc w:val="center"/>
            </w:pPr>
            <w:r>
              <w:t>054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B16" w:rsidRPr="009B3744" w:rsidRDefault="00A72B16" w:rsidP="009B3744">
            <w:pPr>
              <w:jc w:val="center"/>
              <w:rPr>
                <w:rFonts w:ascii="Bookman Old Style" w:hAnsi="Bookman Old Style" w:cs="Calibri"/>
                <w:sz w:val="20"/>
                <w:szCs w:val="20"/>
              </w:rPr>
            </w:pPr>
            <w:proofErr w:type="gramStart"/>
            <w:r>
              <w:rPr>
                <w:rFonts w:ascii="Bookman Old Style" w:hAnsi="Bookman Old Style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r>
              <w:t>Escova para vaso sanitário plástica com suporte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B16" w:rsidRDefault="00A72B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UND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2B16" w:rsidRDefault="00A72B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530,50</w:t>
            </w:r>
          </w:p>
        </w:tc>
      </w:tr>
      <w:tr w:rsidR="004138AD" w:rsidRPr="009B3744" w:rsidTr="00CF5B08">
        <w:trPr>
          <w:trHeight w:val="313"/>
          <w:jc w:val="center"/>
        </w:trPr>
        <w:tc>
          <w:tcPr>
            <w:tcW w:w="6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  <w:r w:rsidRPr="009B374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744" w:rsidRPr="009B3744" w:rsidRDefault="00F66585" w:rsidP="009B37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166.048,01</w:t>
            </w:r>
          </w:p>
          <w:p w:rsidR="004138AD" w:rsidRPr="009B3744" w:rsidRDefault="004138AD" w:rsidP="009B3744">
            <w:pPr>
              <w:jc w:val="center"/>
              <w:rPr>
                <w:b/>
                <w:bCs/>
              </w:rPr>
            </w:pPr>
          </w:p>
        </w:tc>
      </w:tr>
    </w:tbl>
    <w:p w:rsidR="000A2A13" w:rsidRPr="00705E23" w:rsidRDefault="000A2A13" w:rsidP="006F075E">
      <w:pPr>
        <w:jc w:val="both"/>
        <w:rPr>
          <w:b/>
          <w:sz w:val="16"/>
          <w:szCs w:val="16"/>
        </w:rPr>
      </w:pPr>
    </w:p>
    <w:p w:rsidR="006F075E" w:rsidRPr="006F075E" w:rsidRDefault="006F075E" w:rsidP="006F075E">
      <w:pPr>
        <w:jc w:val="both"/>
        <w:rPr>
          <w:b/>
        </w:rPr>
      </w:pPr>
      <w:r w:rsidRPr="006F075E">
        <w:rPr>
          <w:b/>
        </w:rPr>
        <w:t>CRITÉRIO DE ACEITAÇÃO DO OBJETO</w:t>
      </w:r>
    </w:p>
    <w:p w:rsidR="006F075E" w:rsidRPr="006F075E" w:rsidRDefault="006F075E" w:rsidP="006F075E">
      <w:pPr>
        <w:jc w:val="both"/>
        <w:rPr>
          <w:b/>
        </w:rPr>
      </w:pPr>
      <w:r w:rsidRPr="006F075E">
        <w:rPr>
          <w:b/>
        </w:rPr>
        <w:t>Condições de aceite do produto:</w:t>
      </w:r>
    </w:p>
    <w:p w:rsidR="006F075E" w:rsidRPr="006F075E" w:rsidRDefault="006F075E" w:rsidP="006F075E">
      <w:pPr>
        <w:jc w:val="both"/>
        <w:rPr>
          <w:b/>
        </w:rPr>
      </w:pPr>
      <w:r w:rsidRPr="006F075E">
        <w:rPr>
          <w:b/>
        </w:rPr>
        <w:t>Caberá a empresa vencedora, no momento da entrega do material, atender ao que segue:</w:t>
      </w:r>
    </w:p>
    <w:p w:rsidR="006F075E" w:rsidRPr="006F075E" w:rsidRDefault="006F075E" w:rsidP="006F075E">
      <w:pPr>
        <w:pStyle w:val="PargrafodaLista"/>
        <w:numPr>
          <w:ilvl w:val="0"/>
          <w:numId w:val="2"/>
        </w:numPr>
        <w:ind w:left="0" w:firstLine="360"/>
        <w:jc w:val="both"/>
      </w:pPr>
      <w:r w:rsidRPr="006F075E">
        <w:t>Apresentar o material com embalagem em perfeito estado, nas condições exigidas.</w:t>
      </w:r>
    </w:p>
    <w:p w:rsidR="006F075E" w:rsidRPr="006F075E" w:rsidRDefault="006F075E" w:rsidP="006F075E">
      <w:pPr>
        <w:pStyle w:val="PargrafodaLista"/>
        <w:numPr>
          <w:ilvl w:val="0"/>
          <w:numId w:val="2"/>
        </w:numPr>
        <w:ind w:left="0" w:firstLine="360"/>
        <w:jc w:val="both"/>
      </w:pPr>
      <w:r w:rsidRPr="006F075E">
        <w:t>Os materiais deverão conter em suas embalagens: número do lote, data da validade, nome comercial.</w:t>
      </w:r>
    </w:p>
    <w:p w:rsidR="006F075E" w:rsidRPr="006F075E" w:rsidRDefault="006F075E" w:rsidP="006F075E">
      <w:pPr>
        <w:pStyle w:val="PargrafodaLista"/>
        <w:numPr>
          <w:ilvl w:val="0"/>
          <w:numId w:val="2"/>
        </w:numPr>
        <w:ind w:left="0" w:firstLine="360"/>
        <w:jc w:val="both"/>
      </w:pPr>
      <w:r w:rsidRPr="006F075E">
        <w:t xml:space="preserve">O transporte do material deverá obedecer a critérios de modo a não afetar a identidade, qualidade, integridade e quando for o caso, esterilidade dos mesmos. </w:t>
      </w:r>
    </w:p>
    <w:p w:rsidR="006F075E" w:rsidRPr="006F075E" w:rsidRDefault="006F075E" w:rsidP="006F075E">
      <w:pPr>
        <w:pStyle w:val="PargrafodaLista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</w:pPr>
      <w:r w:rsidRPr="006F075E">
        <w:t xml:space="preserve">Apresentar os materiais em suas embalagens originais de fábrica, não podendo estar violadas, constando inclusive a identificação do fabricante, especificações técnicas e termo de garantia da </w:t>
      </w:r>
      <w:r w:rsidRPr="006F075E">
        <w:lastRenderedPageBreak/>
        <w:t>mercadoria, tudo de acordo com o Código de Defesa do Consumidor – Lei n.º 8.078, datada de 11/09/1990;</w:t>
      </w:r>
    </w:p>
    <w:p w:rsidR="00D66A65" w:rsidRPr="00705E23" w:rsidRDefault="00D66A65" w:rsidP="006F075E">
      <w:pPr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5.</w:t>
      </w:r>
      <w:r w:rsidRPr="006F075E">
        <w:t xml:space="preserve"> </w:t>
      </w:r>
      <w:r w:rsidRPr="006F075E">
        <w:rPr>
          <w:b/>
        </w:rPr>
        <w:t xml:space="preserve">FORMA DE FORNECIMENTO </w:t>
      </w:r>
    </w:p>
    <w:p w:rsidR="009F0544" w:rsidRDefault="000A2A13" w:rsidP="009F0544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>5.1.</w:t>
      </w:r>
      <w:r w:rsidRPr="006F075E">
        <w:rPr>
          <w:sz w:val="24"/>
          <w:szCs w:val="24"/>
        </w:rPr>
        <w:t xml:space="preserve"> </w:t>
      </w:r>
      <w:r w:rsidR="009F0544" w:rsidRPr="0035622D">
        <w:rPr>
          <w:sz w:val="24"/>
          <w:szCs w:val="24"/>
        </w:rPr>
        <w:t xml:space="preserve">O fornecimento deverá ser realizado de acordo </w:t>
      </w:r>
      <w:r w:rsidR="009F0544" w:rsidRPr="006A7222">
        <w:rPr>
          <w:sz w:val="24"/>
          <w:szCs w:val="24"/>
        </w:rPr>
        <w:t>com as solicitações do</w:t>
      </w:r>
      <w:r w:rsidR="009F0544">
        <w:rPr>
          <w:sz w:val="24"/>
          <w:szCs w:val="24"/>
        </w:rPr>
        <w:t xml:space="preserve">s </w:t>
      </w:r>
      <w:r w:rsidR="009F0544" w:rsidRPr="002277D1">
        <w:rPr>
          <w:b/>
          <w:sz w:val="24"/>
          <w:szCs w:val="24"/>
        </w:rPr>
        <w:t>Setores Solicitantes</w:t>
      </w:r>
      <w:r w:rsidR="009F0544">
        <w:rPr>
          <w:sz w:val="24"/>
          <w:szCs w:val="24"/>
        </w:rPr>
        <w:t xml:space="preserve"> </w:t>
      </w:r>
      <w:r w:rsidR="009F0544" w:rsidRPr="006A7222">
        <w:rPr>
          <w:sz w:val="24"/>
          <w:szCs w:val="24"/>
        </w:rPr>
        <w:t>da Secretaria Municipal de Saúde</w:t>
      </w:r>
      <w:r w:rsidR="00E331A7">
        <w:rPr>
          <w:sz w:val="24"/>
          <w:szCs w:val="24"/>
        </w:rPr>
        <w:t>,</w:t>
      </w:r>
      <w:r w:rsidR="009F0544" w:rsidRPr="006A7222">
        <w:rPr>
          <w:sz w:val="24"/>
          <w:szCs w:val="24"/>
        </w:rPr>
        <w:t xml:space="preserve"> através do Órgão Gerenciador.</w:t>
      </w:r>
    </w:p>
    <w:p w:rsidR="009F0544" w:rsidRDefault="009F0544" w:rsidP="009F0544">
      <w:pPr>
        <w:pStyle w:val="Corpodetexto2"/>
        <w:jc w:val="both"/>
        <w:rPr>
          <w:b/>
          <w:sz w:val="24"/>
          <w:szCs w:val="24"/>
        </w:rPr>
      </w:pPr>
    </w:p>
    <w:p w:rsidR="000A2A13" w:rsidRPr="006F075E" w:rsidRDefault="000A2A13" w:rsidP="009F0544">
      <w:pPr>
        <w:pStyle w:val="Corpodetexto2"/>
        <w:jc w:val="both"/>
        <w:rPr>
          <w:b/>
          <w:sz w:val="24"/>
          <w:szCs w:val="24"/>
        </w:rPr>
      </w:pPr>
      <w:r w:rsidRPr="006F075E">
        <w:rPr>
          <w:b/>
          <w:sz w:val="24"/>
          <w:szCs w:val="24"/>
        </w:rPr>
        <w:t>6. LOCAL DE ENTREGA</w:t>
      </w:r>
    </w:p>
    <w:p w:rsidR="00074E4F" w:rsidRPr="00E62E03" w:rsidRDefault="000A2A13" w:rsidP="00074E4F">
      <w:pPr>
        <w:jc w:val="both"/>
        <w:rPr>
          <w:color w:val="FF0000"/>
        </w:rPr>
      </w:pPr>
      <w:r w:rsidRPr="006F075E">
        <w:rPr>
          <w:b/>
        </w:rPr>
        <w:t>6.1.</w:t>
      </w:r>
      <w:r w:rsidRPr="006F075E">
        <w:t xml:space="preserve"> </w:t>
      </w:r>
      <w:r w:rsidR="00E331A7" w:rsidRPr="00B7325D">
        <w:t>Os materiais deverão ser entregues</w:t>
      </w:r>
      <w:proofErr w:type="gramStart"/>
      <w:r w:rsidR="00E331A7" w:rsidRPr="00B7325D">
        <w:t xml:space="preserve"> </w:t>
      </w:r>
      <w:r w:rsidR="00E331A7" w:rsidRPr="00C93B63">
        <w:t xml:space="preserve"> </w:t>
      </w:r>
      <w:proofErr w:type="gramEnd"/>
      <w:r w:rsidR="00074E4F">
        <w:t xml:space="preserve">no </w:t>
      </w:r>
      <w:r w:rsidR="00074E4F" w:rsidRPr="00DD0B60">
        <w:rPr>
          <w:b/>
        </w:rPr>
        <w:t>Setor de Planejamento Controle de Insumos Operacionais</w:t>
      </w:r>
      <w:r w:rsidR="00074E4F">
        <w:rPr>
          <w:b/>
        </w:rPr>
        <w:t xml:space="preserve">, </w:t>
      </w:r>
      <w:r w:rsidR="00074E4F" w:rsidRPr="00DD0B60">
        <w:t xml:space="preserve"> </w:t>
      </w:r>
      <w:r w:rsidR="00074E4F" w:rsidRPr="000D3BD9">
        <w:t xml:space="preserve">situado na Sede da Secretaria Municipal de Saúde, Avenida João </w:t>
      </w:r>
      <w:proofErr w:type="spellStart"/>
      <w:r w:rsidR="00074E4F" w:rsidRPr="000D3BD9">
        <w:t>Jasbick</w:t>
      </w:r>
      <w:proofErr w:type="spellEnd"/>
      <w:r w:rsidR="00074E4F" w:rsidRPr="000D3BD9">
        <w:t>, nº 520, Bairro Aeroporto, Santo Antônio</w:t>
      </w:r>
      <w:r w:rsidR="00074E4F" w:rsidRPr="00E62E03">
        <w:t xml:space="preserve"> de Pádua-RJ, de acordo com o </w:t>
      </w:r>
      <w:r w:rsidR="00074E4F" w:rsidRPr="00E62E03">
        <w:rPr>
          <w:b/>
        </w:rPr>
        <w:t>Órgão Gerenciador</w:t>
      </w:r>
      <w:r w:rsidR="00074E4F" w:rsidRPr="00E62E03">
        <w:t>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</w:pPr>
      <w:r w:rsidRPr="006F075E">
        <w:rPr>
          <w:b/>
        </w:rPr>
        <w:t xml:space="preserve">7. DOS PRAZOS E DAS CONDIÇÕES PARA ASSINATURA E EXECUÇÃO DA ATA </w:t>
      </w:r>
    </w:p>
    <w:p w:rsidR="000A2A13" w:rsidRPr="006F075E" w:rsidRDefault="000A2A13" w:rsidP="006F075E">
      <w:pPr>
        <w:pStyle w:val="Corpodetexto"/>
        <w:spacing w:after="0"/>
        <w:rPr>
          <w:b/>
        </w:rPr>
      </w:pPr>
      <w:r w:rsidRPr="006F075E">
        <w:rPr>
          <w:b/>
        </w:rPr>
        <w:t xml:space="preserve">7.1. </w:t>
      </w:r>
      <w:r w:rsidRPr="006F075E">
        <w:rPr>
          <w:bCs/>
        </w:rPr>
        <w:t xml:space="preserve">Homologado o certame e adjudicado o objeto da licitação à empresa vencedora, essa deverá dentro do </w:t>
      </w:r>
      <w:r w:rsidRPr="006F075E">
        <w:t xml:space="preserve">prazo máximo de </w:t>
      </w:r>
      <w:r w:rsidRPr="006F075E">
        <w:rPr>
          <w:b/>
        </w:rPr>
        <w:t>05 (cinco) dias</w:t>
      </w:r>
      <w:r w:rsidRPr="006F075E">
        <w:t xml:space="preserve"> assinar a ATA DE REGISTRO após a convocação realizada pelo </w:t>
      </w:r>
      <w:r w:rsidRPr="006F075E">
        <w:rPr>
          <w:b/>
        </w:rPr>
        <w:t>Município de Santo Antônio de Pádua.</w:t>
      </w:r>
    </w:p>
    <w:p w:rsidR="000A2A13" w:rsidRPr="006F075E" w:rsidRDefault="000A2A13" w:rsidP="006F075E">
      <w:pPr>
        <w:pStyle w:val="Corpodetexto"/>
        <w:spacing w:after="0"/>
        <w:rPr>
          <w:b/>
        </w:rPr>
      </w:pPr>
      <w:r w:rsidRPr="006F075E">
        <w:rPr>
          <w:b/>
        </w:rPr>
        <w:t xml:space="preserve">7.2. </w:t>
      </w:r>
      <w:r w:rsidRPr="006F075E">
        <w:t xml:space="preserve">O prazo de execução do objeto é de </w:t>
      </w:r>
      <w:r w:rsidRPr="006F075E">
        <w:rPr>
          <w:b/>
        </w:rPr>
        <w:t>12 (doze) meses</w:t>
      </w:r>
      <w:r w:rsidRPr="006F075E">
        <w:t>,</w:t>
      </w:r>
      <w:r w:rsidRPr="006F075E">
        <w:rPr>
          <w:b/>
        </w:rPr>
        <w:t xml:space="preserve"> </w:t>
      </w:r>
      <w:r w:rsidRPr="006F075E"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Pr="006F075E">
        <w:rPr>
          <w:b/>
        </w:rPr>
        <w:t xml:space="preserve"> Lei Federal </w:t>
      </w:r>
      <w:proofErr w:type="gramStart"/>
      <w:r w:rsidRPr="006F075E">
        <w:rPr>
          <w:b/>
        </w:rPr>
        <w:t>nº8.</w:t>
      </w:r>
      <w:proofErr w:type="gramEnd"/>
      <w:r w:rsidRPr="006F075E">
        <w:rPr>
          <w:b/>
        </w:rPr>
        <w:t xml:space="preserve">666/93 e alterações posteriores, </w:t>
      </w:r>
      <w:r w:rsidRPr="006F075E">
        <w:t>especialmente os motivos elencados no</w:t>
      </w:r>
      <w:r w:rsidRPr="006F075E">
        <w:rPr>
          <w:b/>
        </w:rPr>
        <w:t xml:space="preserve"> §1º do artigo 57 do referido diploma legal</w:t>
      </w:r>
      <w:r w:rsidRPr="006F075E">
        <w:t>.</w:t>
      </w:r>
    </w:p>
    <w:p w:rsidR="000A2A13" w:rsidRPr="006F075E" w:rsidRDefault="000A2A13" w:rsidP="006F075E">
      <w:pPr>
        <w:jc w:val="both"/>
        <w:rPr>
          <w:rFonts w:eastAsia="Batang"/>
        </w:rPr>
      </w:pPr>
      <w:r w:rsidRPr="006F075E">
        <w:rPr>
          <w:rFonts w:eastAsia="Batang"/>
          <w:b/>
        </w:rPr>
        <w:t>7.2.1.</w:t>
      </w:r>
      <w:r w:rsidRPr="006F075E">
        <w:rPr>
          <w:rFonts w:eastAsia="Batang"/>
        </w:rPr>
        <w:t xml:space="preserve"> O início da contagem do prazo deverá coincidir com a data da autorização formal (ordem de fornecimento), a ser expedida pelo </w:t>
      </w:r>
      <w:r w:rsidRPr="006F075E">
        <w:rPr>
          <w:rFonts w:eastAsia="Batang"/>
          <w:b/>
        </w:rPr>
        <w:t>Órgão Gerenciador</w:t>
      </w:r>
      <w:r w:rsidRPr="006F075E">
        <w:rPr>
          <w:rFonts w:eastAsia="Batang"/>
        </w:rPr>
        <w:t>, mediante declaração do servidor responsável atestando o inicio da atividade.</w:t>
      </w:r>
    </w:p>
    <w:p w:rsidR="00726D3C" w:rsidRPr="0035622D" w:rsidRDefault="000A2A13" w:rsidP="00726D3C">
      <w:pPr>
        <w:jc w:val="both"/>
        <w:rPr>
          <w:rFonts w:eastAsia="Batang"/>
        </w:rPr>
      </w:pPr>
      <w:r w:rsidRPr="006F075E">
        <w:rPr>
          <w:rFonts w:eastAsia="Batang"/>
          <w:b/>
        </w:rPr>
        <w:t>7.3.</w:t>
      </w:r>
      <w:r w:rsidRPr="006F075E">
        <w:rPr>
          <w:rFonts w:eastAsia="Batang"/>
        </w:rPr>
        <w:t xml:space="preserve"> </w:t>
      </w:r>
      <w:r w:rsidR="00726D3C" w:rsidRPr="0035622D">
        <w:rPr>
          <w:rFonts w:eastAsia="Batang"/>
        </w:rPr>
        <w:t xml:space="preserve">Ficará a cargo do </w:t>
      </w:r>
      <w:r w:rsidR="00726D3C" w:rsidRPr="00DD0B60">
        <w:rPr>
          <w:b/>
        </w:rPr>
        <w:t>Setor de Planejamento Controle de Insumos Operacionais</w:t>
      </w:r>
      <w:r w:rsidR="00726D3C" w:rsidRPr="00617D4C">
        <w:rPr>
          <w:b/>
        </w:rPr>
        <w:t>,</w:t>
      </w:r>
      <w:r w:rsidR="00726D3C" w:rsidRPr="0035622D">
        <w:t xml:space="preserve"> </w:t>
      </w:r>
      <w:r w:rsidR="00726D3C" w:rsidRPr="0035622D">
        <w:rPr>
          <w:rFonts w:eastAsia="Batang"/>
        </w:rPr>
        <w:t>a fiscalização e o acompanhamento da execução de todas as fases e etapas d</w:t>
      </w:r>
      <w:r w:rsidR="00726D3C">
        <w:rPr>
          <w:rFonts w:eastAsia="Batang"/>
        </w:rPr>
        <w:t>a</w:t>
      </w:r>
      <w:r w:rsidR="00726D3C" w:rsidRPr="0035622D">
        <w:rPr>
          <w:rFonts w:eastAsia="Batang"/>
        </w:rPr>
        <w:t xml:space="preserve">s </w:t>
      </w:r>
      <w:r w:rsidR="00726D3C">
        <w:rPr>
          <w:rFonts w:eastAsia="Batang"/>
        </w:rPr>
        <w:t>entregas do material</w:t>
      </w:r>
      <w:r w:rsidR="00726D3C" w:rsidRPr="0035622D">
        <w:rPr>
          <w:rFonts w:eastAsia="Batang"/>
        </w:rPr>
        <w:t>.</w:t>
      </w:r>
    </w:p>
    <w:p w:rsidR="00726D3C" w:rsidRPr="00951B61" w:rsidRDefault="00726D3C" w:rsidP="00726D3C">
      <w:pPr>
        <w:jc w:val="both"/>
        <w:rPr>
          <w:sz w:val="16"/>
          <w:szCs w:val="16"/>
        </w:rPr>
      </w:pP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8. PRAZO DE ENTREGA, DE GARANTIA E DE SUBSTITUIÇÃO DOS MATERIAIS</w:t>
      </w: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8.1. PRAZO DE ENTREGA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8.1.1.</w:t>
      </w:r>
      <w:r w:rsidRPr="006F075E">
        <w:t xml:space="preserve"> O prazo de entrega </w:t>
      </w:r>
      <w:r w:rsidR="00D66A65" w:rsidRPr="006F075E">
        <w:t xml:space="preserve">dos </w:t>
      </w:r>
      <w:r w:rsidR="006F075E" w:rsidRPr="006F075E">
        <w:rPr>
          <w:b/>
        </w:rPr>
        <w:t>materiais</w:t>
      </w:r>
      <w:r w:rsidR="00706118" w:rsidRPr="006F075E">
        <w:rPr>
          <w:b/>
        </w:rPr>
        <w:t xml:space="preserve"> </w:t>
      </w:r>
      <w:r w:rsidRPr="006F075E">
        <w:t xml:space="preserve">é de no máximo </w:t>
      </w:r>
      <w:proofErr w:type="gramStart"/>
      <w:r w:rsidRPr="006F075E">
        <w:t>5</w:t>
      </w:r>
      <w:proofErr w:type="gramEnd"/>
      <w:r w:rsidRPr="006F075E">
        <w:t xml:space="preserve"> (dias) úteis contados a partir da data de emissão da Nota de Empenho.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8.1.2.</w:t>
      </w:r>
      <w:r w:rsidRPr="006F075E">
        <w:t xml:space="preserve"> Por prazo de entrega entende-se o prazo considerado até que os materiais sejam descarregados e recebidos no local de entrega fixado pelo CONTRATANTE.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8.1.3.</w:t>
      </w:r>
      <w:r w:rsidRPr="006F075E">
        <w:t xml:space="preserve"> Qualquer alteração do prazo de entrega dependerá de prévia e expressa aprovação, por escrito, do CONTRATANTE.</w:t>
      </w:r>
    </w:p>
    <w:p w:rsidR="000A2A13" w:rsidRPr="00705E23" w:rsidRDefault="000A2A13" w:rsidP="006F075E">
      <w:pPr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8.2. PRAZO DE GARANTIA</w:t>
      </w:r>
    </w:p>
    <w:p w:rsidR="000A2A13" w:rsidRPr="006F075E" w:rsidRDefault="000A2A13" w:rsidP="006F075E">
      <w:pPr>
        <w:jc w:val="both"/>
      </w:pPr>
      <w:r w:rsidRPr="006F075E">
        <w:rPr>
          <w:b/>
        </w:rPr>
        <w:t xml:space="preserve">8.2.1. </w:t>
      </w:r>
      <w:r w:rsidRPr="006F075E">
        <w:t xml:space="preserve">O prazo de garantia dos </w:t>
      </w:r>
      <w:r w:rsidR="006F075E" w:rsidRPr="006F075E">
        <w:rPr>
          <w:b/>
        </w:rPr>
        <w:t>materiais</w:t>
      </w:r>
      <w:r w:rsidRPr="006F075E">
        <w:t>, objeto deste contrato, é de no mínimo 12 (doze) meses, contados a partir do recebimento e atestação definitiva dos materiais pelo CONTRATANTE.</w:t>
      </w:r>
    </w:p>
    <w:p w:rsidR="000A2A13" w:rsidRPr="00705E23" w:rsidRDefault="000A2A13" w:rsidP="006F075E">
      <w:pPr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8.3.</w:t>
      </w:r>
      <w:r w:rsidRPr="006F075E">
        <w:t xml:space="preserve"> </w:t>
      </w:r>
      <w:r w:rsidRPr="006F075E">
        <w:rPr>
          <w:b/>
        </w:rPr>
        <w:t xml:space="preserve">PRAZO DE SUBSTITUIÇÃO DOS MATERIAIS </w:t>
      </w:r>
    </w:p>
    <w:p w:rsidR="000A2A13" w:rsidRPr="006F075E" w:rsidRDefault="000A2A13" w:rsidP="006F075E">
      <w:pPr>
        <w:jc w:val="both"/>
      </w:pPr>
      <w:r w:rsidRPr="006F075E">
        <w:rPr>
          <w:b/>
        </w:rPr>
        <w:t xml:space="preserve">8.3.1. </w:t>
      </w:r>
      <w:r w:rsidRPr="006F075E">
        <w:t>O prazo máximo para a CONTRATADA efetuar a substituição, sem quaisquer ônus para o CONTRATANTE, de todo e qualquer material que durante o período de validade venha a apresentar danos em sua composição, bem como em sua embalagem, é de 48 (quarenta e oito) horas, a partir da data da comunicação pelo CONTRATANTE.</w:t>
      </w:r>
    </w:p>
    <w:p w:rsidR="00127805" w:rsidRDefault="00127805" w:rsidP="006F075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E4BD9" w:rsidRDefault="00DE4BD9" w:rsidP="00DE4BD9">
      <w:pPr>
        <w:jc w:val="both"/>
        <w:rPr>
          <w:b/>
        </w:rPr>
      </w:pPr>
      <w:r w:rsidRPr="00556CB2">
        <w:rPr>
          <w:b/>
        </w:rPr>
        <w:t>8.4.</w:t>
      </w:r>
      <w:r w:rsidRPr="007351AD">
        <w:rPr>
          <w:b/>
        </w:rPr>
        <w:t xml:space="preserve"> PRAZO DA ATA</w:t>
      </w:r>
    </w:p>
    <w:p w:rsidR="00DE4BD9" w:rsidRPr="00913FA4" w:rsidRDefault="00DE4BD9" w:rsidP="00DE4BD9">
      <w:pPr>
        <w:jc w:val="both"/>
      </w:pPr>
      <w:r>
        <w:rPr>
          <w:b/>
        </w:rPr>
        <w:t>8.4.1.</w:t>
      </w:r>
      <w:r>
        <w:t xml:space="preserve"> O prazo da Ata do Registro de Preços terá validade de </w:t>
      </w:r>
      <w:r w:rsidRPr="00A73B6C">
        <w:rPr>
          <w:b/>
        </w:rPr>
        <w:t>12(doze) meses</w:t>
      </w:r>
      <w: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DE4BD9" w:rsidRPr="00705E23" w:rsidRDefault="00DE4BD9" w:rsidP="006F075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autoSpaceDE w:val="0"/>
        <w:autoSpaceDN w:val="0"/>
        <w:adjustRightInd w:val="0"/>
        <w:jc w:val="both"/>
        <w:rPr>
          <w:b/>
        </w:rPr>
      </w:pPr>
      <w:r w:rsidRPr="006F075E">
        <w:rPr>
          <w:b/>
        </w:rPr>
        <w:t>9. OBRIGAÇÕES DA CONTRATADA</w:t>
      </w:r>
    </w:p>
    <w:p w:rsidR="006F075E" w:rsidRPr="006F075E" w:rsidRDefault="006F075E" w:rsidP="006F075E">
      <w:pPr>
        <w:autoSpaceDE w:val="0"/>
        <w:autoSpaceDN w:val="0"/>
        <w:adjustRightInd w:val="0"/>
        <w:jc w:val="both"/>
      </w:pPr>
      <w:r w:rsidRPr="006F075E">
        <w:rPr>
          <w:b/>
        </w:rPr>
        <w:t>9.1.</w:t>
      </w:r>
      <w:r w:rsidRPr="006F075E">
        <w:t xml:space="preserve"> </w:t>
      </w:r>
      <w:r w:rsidR="00512842" w:rsidRPr="0035622D">
        <w:t>Fornecer na quantidade requisitada e qua</w:t>
      </w:r>
      <w:r w:rsidR="00512842">
        <w:t xml:space="preserve">ndo autorizado pelo CONTRATANTE, </w:t>
      </w:r>
      <w:r w:rsidR="00512842" w:rsidRPr="0035622D">
        <w:t>através d</w:t>
      </w:r>
      <w:r w:rsidR="00512842">
        <w:t>o</w:t>
      </w:r>
      <w:r w:rsidR="00512842" w:rsidRPr="0035622D">
        <w:t xml:space="preserve"> </w:t>
      </w:r>
      <w:r w:rsidR="00512842" w:rsidRPr="0035622D">
        <w:rPr>
          <w:b/>
        </w:rPr>
        <w:t>Órgão Gerenciador</w:t>
      </w:r>
      <w:r w:rsidRPr="006F075E">
        <w:t>;</w:t>
      </w:r>
    </w:p>
    <w:p w:rsidR="006F075E" w:rsidRPr="006F075E" w:rsidRDefault="006F075E" w:rsidP="006F075E">
      <w:pPr>
        <w:jc w:val="both"/>
      </w:pPr>
      <w:r w:rsidRPr="006F075E">
        <w:rPr>
          <w:b/>
        </w:rPr>
        <w:lastRenderedPageBreak/>
        <w:t xml:space="preserve">9.2. </w:t>
      </w:r>
      <w:r w:rsidRPr="006F075E">
        <w:t>Apresentar o material com embalagem em perfeito estado, nas condições exigidas no rótulo, sendo todos os dados (rótulo) deve estar em língua portuguesa.</w:t>
      </w:r>
    </w:p>
    <w:p w:rsidR="006F075E" w:rsidRPr="006F075E" w:rsidRDefault="006F075E" w:rsidP="006F075E">
      <w:pPr>
        <w:jc w:val="both"/>
      </w:pPr>
      <w:r w:rsidRPr="006F075E">
        <w:rPr>
          <w:b/>
        </w:rPr>
        <w:t xml:space="preserve">9.3. </w:t>
      </w:r>
      <w:r w:rsidRPr="006F075E">
        <w:t>Os materiais deverão conter em suas embalagens: número do lote, data da validade, nome comercial.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9.4.</w:t>
      </w:r>
      <w:r w:rsidRPr="006F075E">
        <w:t xml:space="preserve"> Transportar o material obedecendo a critérios de modo a não afetar a identidade, qualidade, integridade e quando for o caso, esterilidade dos mesmos. </w:t>
      </w:r>
    </w:p>
    <w:p w:rsidR="006F075E" w:rsidRPr="006F075E" w:rsidRDefault="006F075E" w:rsidP="006F075E">
      <w:pPr>
        <w:autoSpaceDE w:val="0"/>
        <w:autoSpaceDN w:val="0"/>
        <w:adjustRightInd w:val="0"/>
        <w:jc w:val="both"/>
      </w:pPr>
      <w:r w:rsidRPr="006F075E">
        <w:rPr>
          <w:b/>
        </w:rPr>
        <w:t>9.5.</w:t>
      </w:r>
      <w:r w:rsidRPr="006F075E">
        <w:t xml:space="preserve"> Apresentar os materiais em suas embalagens originais de fábrica, não podendo estar violadas, constando inclusive a identificação do fabricante, especificações técnicas e termo de garantia da mercadoria, tudo de acordo com o Código de Defesa do Consumidor – Lei n.º 8.078, datada de 11/09/1990;</w:t>
      </w:r>
    </w:p>
    <w:p w:rsidR="006F075E" w:rsidRPr="006F075E" w:rsidRDefault="006F075E" w:rsidP="006F075E">
      <w:pPr>
        <w:autoSpaceDE w:val="0"/>
        <w:autoSpaceDN w:val="0"/>
        <w:adjustRightInd w:val="0"/>
        <w:jc w:val="both"/>
      </w:pPr>
      <w:r w:rsidRPr="006F075E">
        <w:rPr>
          <w:b/>
        </w:rPr>
        <w:t xml:space="preserve">9.6. </w:t>
      </w:r>
      <w:r w:rsidRPr="006F075E">
        <w:t xml:space="preserve">Que os materiais sejam entregues e descarregados de acordo as normas e com o endereço indicado </w:t>
      </w:r>
      <w:r w:rsidRPr="006F075E">
        <w:rPr>
          <w:b/>
        </w:rPr>
        <w:t>NO LOCAL DE ENTREGA</w:t>
      </w:r>
      <w:r w:rsidRPr="006F075E">
        <w:t xml:space="preserve">.  </w:t>
      </w:r>
    </w:p>
    <w:p w:rsidR="000A2A13" w:rsidRPr="00705E23" w:rsidRDefault="000A2A13" w:rsidP="006F075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10. DAS OBRIGAÇÕES DO CONTRATANTE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10.1</w:t>
      </w:r>
      <w:r w:rsidRPr="006F075E">
        <w:t xml:space="preserve">. Pagar pontualmente pelo </w:t>
      </w:r>
      <w:r w:rsidRPr="006F075E">
        <w:rPr>
          <w:b/>
        </w:rPr>
        <w:t>objeto</w:t>
      </w:r>
      <w:r w:rsidRPr="006F075E">
        <w:t>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10.2</w:t>
      </w:r>
      <w:r w:rsidRPr="006F075E">
        <w:t>. Comunicar à CONTRATADA, por escrito e em tempo hábil quaisquer instruções ou alterações a serem adotadas sobre assuntos relacionados a este Contrato;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10.3</w:t>
      </w:r>
      <w:r w:rsidRPr="006F075E">
        <w:t>. Designar um representante autorizado para acompanhar os fornecimentos e dirimir as possíveis dúvidas existentes;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10.4</w:t>
      </w:r>
      <w:r w:rsidRPr="006F075E">
        <w:t xml:space="preserve"> Liberar o acesso dos funcionários da CONTRATADA aos locais onde serão feitas as entregas quando em áreas internas do CONTRATANTE;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10.5</w:t>
      </w:r>
      <w:r w:rsidRPr="006F075E">
        <w:t>. Fiscalizar e acompanhar a execução do objeto do contrato, sem que com isso venha excluir ou reduzir a responsabilidade da CONTRATADA;</w:t>
      </w:r>
    </w:p>
    <w:p w:rsidR="006F075E" w:rsidRPr="006F075E" w:rsidRDefault="006F075E" w:rsidP="006F075E">
      <w:pPr>
        <w:jc w:val="both"/>
      </w:pPr>
      <w:r w:rsidRPr="006F075E">
        <w:rPr>
          <w:b/>
        </w:rPr>
        <w:t>10.6</w:t>
      </w:r>
      <w:r w:rsidRPr="006F075E">
        <w:t xml:space="preserve">. Impedir que terceiros estranhos ao contrato </w:t>
      </w:r>
      <w:proofErr w:type="gramStart"/>
      <w:r w:rsidRPr="006F075E">
        <w:t>forneçam</w:t>
      </w:r>
      <w:proofErr w:type="gramEnd"/>
      <w:r w:rsidRPr="006F075E">
        <w:t xml:space="preserve"> o objeto licitado, executem a obra ou prestem os serviços, ressalvados os casos de subcontratação admitidos no ato convocatório e no contrato.</w:t>
      </w:r>
    </w:p>
    <w:p w:rsidR="00726D3C" w:rsidRPr="0035622D" w:rsidRDefault="006F075E" w:rsidP="00726D3C">
      <w:pPr>
        <w:jc w:val="both"/>
        <w:rPr>
          <w:rFonts w:eastAsia="Batang"/>
        </w:rPr>
      </w:pPr>
      <w:r w:rsidRPr="006F075E">
        <w:rPr>
          <w:rFonts w:eastAsia="Batang"/>
          <w:b/>
        </w:rPr>
        <w:t>10.7.</w:t>
      </w:r>
      <w:r w:rsidRPr="006F075E">
        <w:rPr>
          <w:rFonts w:eastAsia="Batang"/>
        </w:rPr>
        <w:t xml:space="preserve"> </w:t>
      </w:r>
      <w:r w:rsidR="00726D3C" w:rsidRPr="0035622D">
        <w:rPr>
          <w:rFonts w:eastAsia="Batang"/>
        </w:rPr>
        <w:t xml:space="preserve">Ficará a cargo do </w:t>
      </w:r>
      <w:r w:rsidR="00726D3C" w:rsidRPr="00DD0B60">
        <w:rPr>
          <w:b/>
        </w:rPr>
        <w:t>Setor de Planejamento Controle de Insumos Operacionais</w:t>
      </w:r>
      <w:r w:rsidR="00726D3C" w:rsidRPr="00617D4C">
        <w:rPr>
          <w:b/>
        </w:rPr>
        <w:t>,</w:t>
      </w:r>
      <w:r w:rsidR="00726D3C" w:rsidRPr="0035622D">
        <w:t xml:space="preserve"> </w:t>
      </w:r>
      <w:r w:rsidR="00726D3C" w:rsidRPr="0035622D">
        <w:rPr>
          <w:rFonts w:eastAsia="Batang"/>
        </w:rPr>
        <w:t>a fiscalização e o acompanhamento da execução de todas as fases e etapas d</w:t>
      </w:r>
      <w:r w:rsidR="00726D3C">
        <w:rPr>
          <w:rFonts w:eastAsia="Batang"/>
        </w:rPr>
        <w:t>a</w:t>
      </w:r>
      <w:r w:rsidR="00726D3C" w:rsidRPr="0035622D">
        <w:rPr>
          <w:rFonts w:eastAsia="Batang"/>
        </w:rPr>
        <w:t xml:space="preserve">s </w:t>
      </w:r>
      <w:r w:rsidR="00726D3C">
        <w:rPr>
          <w:rFonts w:eastAsia="Batang"/>
        </w:rPr>
        <w:t>entregas do material</w:t>
      </w:r>
      <w:r w:rsidR="00726D3C" w:rsidRPr="0035622D">
        <w:rPr>
          <w:rFonts w:eastAsia="Batang"/>
        </w:rPr>
        <w:t>.</w:t>
      </w:r>
    </w:p>
    <w:p w:rsidR="006F075E" w:rsidRPr="006F075E" w:rsidRDefault="006F075E" w:rsidP="006F075E">
      <w:pPr>
        <w:jc w:val="both"/>
        <w:rPr>
          <w:rFonts w:eastAsia="Batang"/>
        </w:rPr>
      </w:pPr>
      <w:r w:rsidRPr="006F075E">
        <w:rPr>
          <w:rFonts w:eastAsia="Batang"/>
          <w:b/>
        </w:rPr>
        <w:t xml:space="preserve">10.8. </w:t>
      </w:r>
      <w:r w:rsidRPr="006F075E">
        <w:rPr>
          <w:rFonts w:eastAsia="Batang"/>
        </w:rPr>
        <w:t>Cabe ao Órgão Participante aplicar, garantia a ampla defesa e o contraditório, as penalidades decorrentes do descumprimento do pactuado na Ata de Registro de Preços ou do descumprimento das obrigações contratuais, em relação às suas próprias contratações, informando as ocorrências ao Órgão Gerenciador.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11. DA EXECUÇÃO E DA FISCALIZAÇÃO</w:t>
      </w:r>
    </w:p>
    <w:p w:rsidR="000A2A13" w:rsidRPr="006F075E" w:rsidRDefault="000A2A13" w:rsidP="006F075E">
      <w:pPr>
        <w:jc w:val="both"/>
        <w:rPr>
          <w:bCs/>
        </w:rPr>
      </w:pPr>
      <w:r w:rsidRPr="006F075E">
        <w:rPr>
          <w:b/>
          <w:bCs/>
        </w:rPr>
        <w:t>11.1.</w:t>
      </w:r>
      <w:r w:rsidRPr="006F075E">
        <w:rPr>
          <w:bCs/>
        </w:rPr>
        <w:t xml:space="preserve"> O contrato deverá ser executado fielmente pelas partes, de acordo com as cláusulas avençadas e as normas da</w:t>
      </w:r>
      <w:r w:rsidRPr="006F075E">
        <w:rPr>
          <w:b/>
          <w:bCs/>
        </w:rPr>
        <w:t xml:space="preserve"> Lei Federal </w:t>
      </w:r>
      <w:proofErr w:type="gramStart"/>
      <w:r w:rsidRPr="006F075E">
        <w:rPr>
          <w:b/>
          <w:bCs/>
        </w:rPr>
        <w:t>nº8.</w:t>
      </w:r>
      <w:proofErr w:type="gramEnd"/>
      <w:r w:rsidRPr="006F075E">
        <w:rPr>
          <w:b/>
          <w:bCs/>
        </w:rPr>
        <w:t>666/93 e alterações posteriores</w:t>
      </w:r>
      <w:r w:rsidRPr="006F075E">
        <w:rPr>
          <w:bCs/>
        </w:rPr>
        <w:t xml:space="preserve">, respondendo cada uma pelas consequências de sua inexecução total ou parcial. </w:t>
      </w:r>
    </w:p>
    <w:p w:rsidR="000A2A13" w:rsidRPr="006F075E" w:rsidRDefault="000A2A13" w:rsidP="006F075E">
      <w:pPr>
        <w:pStyle w:val="Corpodetexto2"/>
        <w:jc w:val="both"/>
        <w:rPr>
          <w:bCs/>
          <w:sz w:val="24"/>
          <w:szCs w:val="24"/>
        </w:rPr>
      </w:pPr>
      <w:r w:rsidRPr="006F075E">
        <w:rPr>
          <w:b/>
          <w:bCs/>
          <w:sz w:val="24"/>
          <w:szCs w:val="24"/>
        </w:rPr>
        <w:t>11.2.</w:t>
      </w:r>
      <w:r w:rsidRPr="006F075E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0A2A13" w:rsidRPr="006F075E" w:rsidRDefault="000A2A13" w:rsidP="006F075E">
      <w:pPr>
        <w:pStyle w:val="Corpodetexto2"/>
        <w:jc w:val="both"/>
        <w:rPr>
          <w:bCs/>
          <w:sz w:val="24"/>
          <w:szCs w:val="24"/>
        </w:rPr>
      </w:pPr>
      <w:r w:rsidRPr="006F075E">
        <w:rPr>
          <w:b/>
          <w:bCs/>
          <w:sz w:val="24"/>
          <w:szCs w:val="24"/>
        </w:rPr>
        <w:t>11.3.</w:t>
      </w:r>
      <w:r w:rsidRPr="006F075E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6F075E">
        <w:rPr>
          <w:bCs/>
          <w:sz w:val="24"/>
          <w:szCs w:val="24"/>
        </w:rPr>
        <w:t>obrigou</w:t>
      </w:r>
      <w:proofErr w:type="gramEnd"/>
      <w:r w:rsidRPr="006F075E">
        <w:rPr>
          <w:bCs/>
          <w:sz w:val="24"/>
          <w:szCs w:val="24"/>
        </w:rPr>
        <w:t>, suas consequências e implicações perante o CONTRATANTE, terceiros, próximas ou remotas.</w:t>
      </w:r>
    </w:p>
    <w:p w:rsidR="000A2A13" w:rsidRPr="006F075E" w:rsidRDefault="000A2A13" w:rsidP="006F075E">
      <w:pPr>
        <w:pStyle w:val="Corpodetexto2"/>
        <w:jc w:val="both"/>
        <w:rPr>
          <w:bCs/>
          <w:sz w:val="24"/>
          <w:szCs w:val="24"/>
        </w:rPr>
      </w:pPr>
      <w:r w:rsidRPr="006F075E">
        <w:rPr>
          <w:b/>
          <w:bCs/>
          <w:sz w:val="24"/>
          <w:szCs w:val="24"/>
        </w:rPr>
        <w:t>11.4.</w:t>
      </w:r>
      <w:r w:rsidRPr="006F075E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0A2A13" w:rsidRPr="006F075E" w:rsidRDefault="000A2A13" w:rsidP="006F075E">
      <w:pPr>
        <w:pStyle w:val="Corpodetexto2"/>
        <w:jc w:val="both"/>
        <w:rPr>
          <w:bCs/>
          <w:sz w:val="24"/>
          <w:szCs w:val="24"/>
        </w:rPr>
      </w:pPr>
      <w:r w:rsidRPr="006F075E">
        <w:rPr>
          <w:b/>
          <w:bCs/>
          <w:sz w:val="24"/>
          <w:szCs w:val="24"/>
        </w:rPr>
        <w:t>11.5.</w:t>
      </w:r>
      <w:r w:rsidRPr="006F075E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0A2A13" w:rsidRPr="006F075E" w:rsidRDefault="000A2A13" w:rsidP="006F075E">
      <w:pPr>
        <w:jc w:val="both"/>
        <w:rPr>
          <w:rFonts w:eastAsia="Batang"/>
        </w:rPr>
      </w:pPr>
      <w:r w:rsidRPr="006F075E">
        <w:rPr>
          <w:rFonts w:eastAsia="Batang"/>
          <w:b/>
        </w:rPr>
        <w:t>11.6.</w:t>
      </w:r>
      <w:r w:rsidRPr="006F075E">
        <w:rPr>
          <w:rFonts w:eastAsia="Batang"/>
        </w:rPr>
        <w:t xml:space="preserve"> </w:t>
      </w:r>
      <w:r w:rsidR="00726D3C" w:rsidRPr="0035622D">
        <w:rPr>
          <w:rFonts w:eastAsia="Batang"/>
        </w:rPr>
        <w:t xml:space="preserve">Ficará a cargo do </w:t>
      </w:r>
      <w:r w:rsidR="00726D3C" w:rsidRPr="00DD0B60">
        <w:rPr>
          <w:b/>
        </w:rPr>
        <w:t>Setor de Planejamento Controle de Insumos Operacionais</w:t>
      </w:r>
      <w:r w:rsidR="00726D3C" w:rsidRPr="00617D4C">
        <w:rPr>
          <w:b/>
        </w:rPr>
        <w:t>,</w:t>
      </w:r>
      <w:r w:rsidR="00726D3C" w:rsidRPr="0035622D">
        <w:t xml:space="preserve"> </w:t>
      </w:r>
      <w:r w:rsidR="00726D3C" w:rsidRPr="0035622D">
        <w:rPr>
          <w:rFonts w:eastAsia="Batang"/>
        </w:rPr>
        <w:t>a fiscalização e o acompanhamento da execução de todas as fases e etapas d</w:t>
      </w:r>
      <w:r w:rsidR="00726D3C">
        <w:rPr>
          <w:rFonts w:eastAsia="Batang"/>
        </w:rPr>
        <w:t>a</w:t>
      </w:r>
      <w:r w:rsidR="00726D3C" w:rsidRPr="0035622D">
        <w:rPr>
          <w:rFonts w:eastAsia="Batang"/>
        </w:rPr>
        <w:t xml:space="preserve">s </w:t>
      </w:r>
      <w:r w:rsidR="00726D3C">
        <w:rPr>
          <w:rFonts w:eastAsia="Batang"/>
        </w:rPr>
        <w:t>entregas do material</w:t>
      </w:r>
      <w:r w:rsidR="00726D3C" w:rsidRPr="0035622D">
        <w:rPr>
          <w:rFonts w:eastAsia="Batang"/>
        </w:rPr>
        <w:t>.</w:t>
      </w:r>
    </w:p>
    <w:p w:rsidR="000A2A13" w:rsidRPr="006F075E" w:rsidRDefault="000A2A13" w:rsidP="006F075E">
      <w:pPr>
        <w:jc w:val="both"/>
        <w:rPr>
          <w:rFonts w:eastAsia="Batang"/>
        </w:rPr>
      </w:pPr>
      <w:r w:rsidRPr="006F075E">
        <w:rPr>
          <w:rFonts w:eastAsia="Batang"/>
          <w:b/>
        </w:rPr>
        <w:lastRenderedPageBreak/>
        <w:t xml:space="preserve">11.7. </w:t>
      </w:r>
      <w:r w:rsidRPr="006F075E">
        <w:rPr>
          <w:rFonts w:eastAsia="Batang"/>
        </w:rPr>
        <w:t>Cabe ao Órgão Participante aplicar, garantia a ampla defesa e o contraditório, as penalidades decorrentes do descumprimento do pactuado na Ata de Registro de Preços ou do descumprimento das obrigações contratuais, em relação às suas próprias contratações, informando as ocorrências ao Órgão Gerenciador.</w:t>
      </w:r>
    </w:p>
    <w:p w:rsidR="00705E23" w:rsidRDefault="00705E23" w:rsidP="006F075E">
      <w:pPr>
        <w:jc w:val="both"/>
        <w:rPr>
          <w:b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12. DAS CONDIÇÕES DE PAGAMENTO</w:t>
      </w:r>
    </w:p>
    <w:p w:rsidR="000A2A13" w:rsidRPr="006F075E" w:rsidRDefault="000A2A13" w:rsidP="006F075E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>12.1.</w:t>
      </w:r>
      <w:r w:rsidRPr="006F075E">
        <w:rPr>
          <w:sz w:val="24"/>
          <w:szCs w:val="24"/>
        </w:rPr>
        <w:t xml:space="preserve"> O pagamento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 xml:space="preserve">será efetuado em até </w:t>
      </w:r>
      <w:r w:rsidRPr="006F075E">
        <w:rPr>
          <w:b/>
          <w:sz w:val="24"/>
          <w:szCs w:val="24"/>
        </w:rPr>
        <w:t xml:space="preserve">30 (trinta) </w:t>
      </w:r>
      <w:r w:rsidRPr="006F075E">
        <w:rPr>
          <w:sz w:val="24"/>
          <w:szCs w:val="24"/>
        </w:rPr>
        <w:t>dias, mediante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0A2A13" w:rsidRPr="006F075E" w:rsidRDefault="000A2A13" w:rsidP="006F075E">
      <w:pPr>
        <w:pStyle w:val="Corpodetexto2"/>
        <w:jc w:val="both"/>
        <w:rPr>
          <w:b/>
          <w:sz w:val="24"/>
          <w:szCs w:val="24"/>
        </w:rPr>
      </w:pPr>
      <w:r w:rsidRPr="006F075E">
        <w:rPr>
          <w:b/>
          <w:sz w:val="24"/>
          <w:szCs w:val="24"/>
        </w:rPr>
        <w:t>12.2.</w:t>
      </w:r>
      <w:r w:rsidRPr="006F075E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6F075E">
        <w:rPr>
          <w:b/>
          <w:sz w:val="24"/>
          <w:szCs w:val="24"/>
        </w:rPr>
        <w:t>compensação financeira.</w:t>
      </w:r>
    </w:p>
    <w:p w:rsidR="000A2A13" w:rsidRPr="006F075E" w:rsidRDefault="000A2A13" w:rsidP="006F075E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 xml:space="preserve">12.3. </w:t>
      </w:r>
      <w:r w:rsidRPr="006F075E">
        <w:rPr>
          <w:sz w:val="24"/>
          <w:szCs w:val="24"/>
        </w:rPr>
        <w:t>Por eventuais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 xml:space="preserve">atrasos injustificados, serão devidos à Contratada, </w:t>
      </w:r>
      <w:r w:rsidRPr="006F075E">
        <w:rPr>
          <w:b/>
          <w:sz w:val="24"/>
          <w:szCs w:val="24"/>
        </w:rPr>
        <w:t>juros moratórios</w:t>
      </w:r>
      <w:r w:rsidRPr="006F075E">
        <w:rPr>
          <w:sz w:val="24"/>
          <w:szCs w:val="24"/>
        </w:rPr>
        <w:t xml:space="preserve"> de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>0,01667%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>ao dia,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 xml:space="preserve">alcançando ao ano 6% (seis por cento). </w:t>
      </w:r>
    </w:p>
    <w:p w:rsidR="000A2A13" w:rsidRPr="006F075E" w:rsidRDefault="000A2A13" w:rsidP="006F075E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>12.4.</w:t>
      </w:r>
      <w:r w:rsidRPr="006F075E">
        <w:rPr>
          <w:sz w:val="24"/>
          <w:szCs w:val="24"/>
        </w:rPr>
        <w:t xml:space="preserve"> Entende-se por atraso o prazo que exceder</w:t>
      </w:r>
      <w:r w:rsidRPr="006F075E">
        <w:rPr>
          <w:b/>
          <w:sz w:val="24"/>
          <w:szCs w:val="24"/>
        </w:rPr>
        <w:t xml:space="preserve"> 15 (quinze) </w:t>
      </w:r>
      <w:r w:rsidRPr="006F075E">
        <w:rPr>
          <w:sz w:val="24"/>
          <w:szCs w:val="24"/>
        </w:rPr>
        <w:t>dias da apresentação da fatura.</w:t>
      </w:r>
    </w:p>
    <w:p w:rsidR="000A2A13" w:rsidRDefault="000A2A13" w:rsidP="00705E23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 xml:space="preserve">12.5. </w:t>
      </w:r>
      <w:r w:rsidRPr="006F075E">
        <w:t xml:space="preserve">Ocorrendo antecipação no pagamento dentro do prazo estabelecido, o </w:t>
      </w:r>
      <w:r w:rsidRPr="006F075E">
        <w:rPr>
          <w:b/>
          <w:bCs/>
        </w:rPr>
        <w:t xml:space="preserve">Fundo Municipal de Saúde </w:t>
      </w:r>
      <w:r w:rsidRPr="006F075E">
        <w:t xml:space="preserve">fará jus a um desconto de 0,033% por dia, a título de </w:t>
      </w:r>
      <w:r w:rsidRPr="006F075E">
        <w:rPr>
          <w:b/>
        </w:rPr>
        <w:t>compensação financeira.</w:t>
      </w:r>
    </w:p>
    <w:p w:rsidR="00705E23" w:rsidRPr="00705E23" w:rsidRDefault="00705E23" w:rsidP="00705E23">
      <w:pPr>
        <w:pStyle w:val="Corpodetexto"/>
        <w:spacing w:after="0"/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13. CRITÉRIO DE ACEITABILIDADE DE PREÇO: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13.1.</w:t>
      </w:r>
      <w:r w:rsidRPr="006F075E">
        <w:t xml:space="preserve"> O critério de aceitabilidade de preço é o do </w:t>
      </w:r>
      <w:r w:rsidRPr="006F075E">
        <w:rPr>
          <w:b/>
        </w:rPr>
        <w:t>valor unitário estimado</w:t>
      </w:r>
      <w:r w:rsidRPr="006F075E">
        <w:t xml:space="preserve">, desclassificando-se as propostas com preços que excedam esse limite estabelecido </w:t>
      </w:r>
      <w:proofErr w:type="gramStart"/>
      <w:r w:rsidRPr="006F075E">
        <w:t>ou sejam</w:t>
      </w:r>
      <w:proofErr w:type="gramEnd"/>
      <w:r w:rsidRPr="006F075E"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14. CRITÉRIO DE JULGAMENTO: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14.1.</w:t>
      </w:r>
      <w:r w:rsidRPr="006F075E">
        <w:t xml:space="preserve"> O critério de julgamento é o de </w:t>
      </w:r>
      <w:r w:rsidRPr="006F075E">
        <w:rPr>
          <w:b/>
        </w:rPr>
        <w:t xml:space="preserve">menor preço unitário, </w:t>
      </w:r>
      <w:r w:rsidRPr="006F075E">
        <w:t>não se admitindo proposta com preços irrisórios ou de valor zero, incompatíveis com os preços de insumos e salários de mercado acrescidos dos respectivos encargos.</w:t>
      </w:r>
    </w:p>
    <w:p w:rsidR="000A2A13" w:rsidRPr="00705E23" w:rsidRDefault="000A2A13" w:rsidP="006F075E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0A2A13" w:rsidRPr="006F075E" w:rsidRDefault="000A2A13" w:rsidP="006F075E">
      <w:pPr>
        <w:autoSpaceDE w:val="0"/>
        <w:autoSpaceDN w:val="0"/>
        <w:adjustRightInd w:val="0"/>
        <w:jc w:val="both"/>
        <w:rPr>
          <w:b/>
        </w:rPr>
      </w:pPr>
      <w:r w:rsidRPr="006F075E">
        <w:rPr>
          <w:b/>
        </w:rPr>
        <w:t xml:space="preserve">15. SUBCONTRATAÇÃO </w:t>
      </w:r>
    </w:p>
    <w:p w:rsidR="000A2A13" w:rsidRPr="006F075E" w:rsidRDefault="000A2A13" w:rsidP="006F075E">
      <w:pPr>
        <w:autoSpaceDE w:val="0"/>
        <w:autoSpaceDN w:val="0"/>
        <w:adjustRightInd w:val="0"/>
        <w:jc w:val="both"/>
        <w:rPr>
          <w:b/>
        </w:rPr>
      </w:pPr>
      <w:r w:rsidRPr="006F075E">
        <w:rPr>
          <w:b/>
        </w:rPr>
        <w:t xml:space="preserve">15.1. </w:t>
      </w:r>
      <w:r w:rsidRPr="006F075E">
        <w:t xml:space="preserve">Conforme estabelecido no </w:t>
      </w:r>
      <w:r w:rsidRPr="006F075E">
        <w:rPr>
          <w:b/>
        </w:rPr>
        <w:t>Artigo 72 da Lei Federal n</w:t>
      </w:r>
      <w:r w:rsidRPr="006F075E">
        <w:rPr>
          <w:b/>
          <w:vertAlign w:val="superscript"/>
        </w:rPr>
        <w:t xml:space="preserve">o </w:t>
      </w:r>
      <w:r w:rsidRPr="006F075E">
        <w:rPr>
          <w:b/>
        </w:rPr>
        <w:t>8.666/93</w:t>
      </w:r>
      <w:r w:rsidRPr="006F075E">
        <w:t>, é vedada a subcontratação da totalidade dos serviços objeto da licitação</w:t>
      </w:r>
      <w:r w:rsidRPr="006F075E">
        <w:rPr>
          <w:b/>
        </w:rPr>
        <w:t>.</w:t>
      </w:r>
    </w:p>
    <w:p w:rsidR="000A2A13" w:rsidRPr="00705E23" w:rsidRDefault="000A2A13" w:rsidP="006F075E">
      <w:pPr>
        <w:jc w:val="both"/>
        <w:rPr>
          <w:sz w:val="16"/>
          <w:szCs w:val="16"/>
        </w:rPr>
      </w:pPr>
    </w:p>
    <w:p w:rsidR="000A2A13" w:rsidRPr="006F075E" w:rsidRDefault="000A2A13" w:rsidP="006F075E">
      <w:pPr>
        <w:jc w:val="both"/>
      </w:pPr>
      <w:r w:rsidRPr="006F075E">
        <w:rPr>
          <w:b/>
        </w:rPr>
        <w:t>16. DAS SANÇÕES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>16.1.</w:t>
      </w:r>
      <w:r w:rsidRPr="006F075E"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6F075E">
        <w:rPr>
          <w:b/>
        </w:rPr>
        <w:t xml:space="preserve"> artigo 7º da Lei Federal </w:t>
      </w:r>
      <w:proofErr w:type="gramStart"/>
      <w:r w:rsidRPr="006F075E">
        <w:rPr>
          <w:b/>
        </w:rPr>
        <w:t>nº10.</w:t>
      </w:r>
      <w:proofErr w:type="gramEnd"/>
      <w:r w:rsidRPr="006F075E">
        <w:rPr>
          <w:b/>
        </w:rPr>
        <w:t>520/02,</w:t>
      </w:r>
      <w:r w:rsidRPr="006F075E">
        <w:t xml:space="preserve"> quando: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  <w:u w:val="single"/>
        </w:rPr>
      </w:pPr>
      <w:r w:rsidRPr="006F075E">
        <w:rPr>
          <w:b/>
        </w:rPr>
        <w:t xml:space="preserve">16.1.1. </w:t>
      </w:r>
      <w:r w:rsidRPr="006F075E">
        <w:t>Convocado dentro do prazo de validade da sua proposta,</w:t>
      </w:r>
      <w:r w:rsidRPr="006F075E">
        <w:rPr>
          <w:b/>
        </w:rPr>
        <w:t xml:space="preserve"> </w:t>
      </w:r>
      <w:r w:rsidRPr="006F075E">
        <w:t>não assinar o contrato;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16.1.2. </w:t>
      </w:r>
      <w:r w:rsidRPr="006F075E">
        <w:t>Deixar de entregar ou apresentar documentação falsa exigida no certame;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16.1.3. </w:t>
      </w:r>
      <w:r w:rsidRPr="006F075E">
        <w:t>Ensejar retardamento da execução do objeto;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16.1.4. </w:t>
      </w:r>
      <w:r w:rsidRPr="006F075E">
        <w:t>Não mantiver a proposta;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 xml:space="preserve">16.1.5. </w:t>
      </w:r>
      <w:r w:rsidRPr="006F075E">
        <w:t>Falhar ou fraudar na execução do contrato;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16.1.6. </w:t>
      </w:r>
      <w:r w:rsidRPr="006F075E">
        <w:t>Comportar-se de modo inidôneo;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 xml:space="preserve">16.1.7. </w:t>
      </w:r>
      <w:r w:rsidRPr="006F075E">
        <w:t>Cometer fraude fiscal.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16.2. </w:t>
      </w:r>
      <w:r w:rsidRPr="006F075E"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16.2.1.</w:t>
      </w:r>
      <w:r w:rsidRPr="006F075E">
        <w:t xml:space="preserve"> Advertência, nas hipóteses de execução irregular de que não resulte prejuízo;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16.2.2.</w:t>
      </w:r>
      <w:r w:rsidRPr="006F075E">
        <w:t xml:space="preserve"> Multa administrativa, que não excederá, em seu total, 20% (vinte por cento) do valor da parcela inadimplida, nas hipóteses de inadimplemento ou infração de qualquer natureza;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lastRenderedPageBreak/>
        <w:t>16.2.3.</w:t>
      </w:r>
      <w:r w:rsidRPr="006F075E">
        <w:t xml:space="preserve"> Suspensão temporária de participação em licitação e impedimento de contratar com o</w:t>
      </w:r>
      <w:r w:rsidRPr="006F075E">
        <w:rPr>
          <w:b/>
        </w:rPr>
        <w:t xml:space="preserve"> </w:t>
      </w:r>
      <w:r w:rsidRPr="006F075E">
        <w:rPr>
          <w:b/>
          <w:bCs/>
        </w:rPr>
        <w:t>Fundo Municipal de Saúde</w:t>
      </w:r>
      <w:r w:rsidRPr="006F075E">
        <w:t>, por prazo não superior a dois anos;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 xml:space="preserve">16.2.4. </w:t>
      </w:r>
      <w:r w:rsidRPr="006F075E">
        <w:t>Declaração de inidoneidade para licitar ou contratar com a Administração Pública, enquanto perdurarem os motivos determinantes da punição ou até que seja promovida a reabilitação.</w:t>
      </w:r>
    </w:p>
    <w:p w:rsidR="000A2A13" w:rsidRPr="006F075E" w:rsidRDefault="000A2A13" w:rsidP="006F075E">
      <w:pPr>
        <w:jc w:val="both"/>
        <w:rPr>
          <w:b/>
        </w:rPr>
      </w:pPr>
      <w:r w:rsidRPr="006F075E">
        <w:rPr>
          <w:b/>
        </w:rPr>
        <w:t>16.3.</w:t>
      </w:r>
      <w:r w:rsidRPr="006F075E">
        <w:t xml:space="preserve"> A advertência será aplicada em casos de faltas leves, assim entendidas aquelas que não acarretem prejuízo ao interesse do </w:t>
      </w:r>
      <w:r w:rsidRPr="006F075E">
        <w:rPr>
          <w:b/>
        </w:rPr>
        <w:t>objeto.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 </w:t>
      </w:r>
      <w:r w:rsidRPr="006F075E"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16.4.1. </w:t>
      </w:r>
      <w:r w:rsidRPr="006F075E">
        <w:t>Reincidência em descumprimento do prazo contratual;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16.4.2. </w:t>
      </w:r>
      <w:r w:rsidRPr="006F075E">
        <w:t>Descumprimento parcial total ou parcial de obrigação contratual;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16.4.3. </w:t>
      </w:r>
      <w:r w:rsidRPr="006F075E">
        <w:t>Rescisão do contrato;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16.4.4. </w:t>
      </w:r>
      <w:r w:rsidRPr="006F075E">
        <w:t xml:space="preserve">Tenha sofrido condenação definitiva por praticar, por meios dolos </w:t>
      </w:r>
      <w:proofErr w:type="gramStart"/>
      <w:r w:rsidRPr="006F075E">
        <w:t>os, fraude</w:t>
      </w:r>
      <w:proofErr w:type="gramEnd"/>
      <w:r w:rsidRPr="006F075E">
        <w:t xml:space="preserve"> fiscal no recolhimento de quaisquer tributos;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16.4.5. </w:t>
      </w:r>
      <w:r w:rsidRPr="006F075E">
        <w:t>Tenha praticado atos ilícitos visando frustrar os objetivos da licitação;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16.4.6. </w:t>
      </w:r>
      <w:r w:rsidRPr="006F075E">
        <w:t>Demonstre não possuir idoneidade para contratar com a Administração em virtude de atos ilícitos praticados.</w:t>
      </w:r>
    </w:p>
    <w:p w:rsidR="000A2A13" w:rsidRPr="006F075E" w:rsidRDefault="000A2A13" w:rsidP="006F075E">
      <w:pPr>
        <w:pStyle w:val="Corpodetexto"/>
        <w:spacing w:after="0"/>
        <w:jc w:val="both"/>
      </w:pPr>
      <w:r w:rsidRPr="006F075E">
        <w:rPr>
          <w:b/>
        </w:rPr>
        <w:t xml:space="preserve">16.5. </w:t>
      </w:r>
      <w:r w:rsidRPr="006F075E">
        <w:t>As penalidades previstas de advertência, suspensão temporária e declaração de inidoneidade poderão ser aplicadas juntamente com a pena de multa, sendo assegurada</w:t>
      </w:r>
      <w:r w:rsidRPr="006F075E">
        <w:rPr>
          <w:b/>
        </w:rPr>
        <w:t xml:space="preserve"> </w:t>
      </w:r>
      <w:r w:rsidRPr="006F075E">
        <w:t>à Contratada a defesa prévia, no respectivo processo, no prazo de 05 (cinco) dias úteis, contados da notificação administrativa.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16.6.</w:t>
      </w:r>
      <w:r w:rsidRPr="006F075E">
        <w:t xml:space="preserve"> Ocorrendo atraso injustificado na entrega do </w:t>
      </w:r>
      <w:r w:rsidRPr="006F075E">
        <w:rPr>
          <w:b/>
        </w:rPr>
        <w:t>material</w:t>
      </w:r>
      <w:r w:rsidRPr="006F075E">
        <w:t>, por culpa da Contratada, ser-lhe-á aplicada multa moratória de 1% (um por cento), por dia útil, sobre o valor da prestação em atraso, constituindo-se em mora independente de notificação ou interpelação.</w:t>
      </w:r>
    </w:p>
    <w:p w:rsidR="000A2A13" w:rsidRPr="006F075E" w:rsidRDefault="000A2A13" w:rsidP="006F075E">
      <w:pPr>
        <w:pStyle w:val="Corpodetexto"/>
        <w:spacing w:after="0"/>
        <w:jc w:val="both"/>
        <w:rPr>
          <w:b/>
        </w:rPr>
      </w:pPr>
      <w:r w:rsidRPr="006F075E">
        <w:rPr>
          <w:b/>
        </w:rPr>
        <w:t>16.7.</w:t>
      </w:r>
      <w:r w:rsidRPr="006F075E">
        <w:t xml:space="preserve"> A recusa injustificada da licitante vencedora em assinar o contrato no prazo estipulado</w:t>
      </w:r>
      <w:r w:rsidRPr="006F075E">
        <w:rPr>
          <w:b/>
        </w:rPr>
        <w:t>,</w:t>
      </w:r>
      <w:r w:rsidRPr="006F075E"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6F075E">
        <w:rPr>
          <w:b/>
          <w:bCs/>
        </w:rPr>
        <w:t>Fundo Municipal de Saúde</w:t>
      </w:r>
      <w:r w:rsidRPr="006F075E">
        <w:rPr>
          <w:b/>
        </w:rPr>
        <w:t xml:space="preserve"> </w:t>
      </w:r>
      <w:r w:rsidRPr="006F075E">
        <w:t>a</w:t>
      </w:r>
      <w:r w:rsidRPr="006F075E">
        <w:rPr>
          <w:b/>
        </w:rPr>
        <w:t xml:space="preserve"> </w:t>
      </w:r>
      <w:r w:rsidRPr="006F075E">
        <w:t xml:space="preserve">convocar a licitante remanescente, na forma do </w:t>
      </w:r>
      <w:r w:rsidRPr="006F075E">
        <w:rPr>
          <w:b/>
        </w:rPr>
        <w:t xml:space="preserve">artigo 64, § 2º da Lei Federal </w:t>
      </w:r>
      <w:proofErr w:type="gramStart"/>
      <w:r w:rsidRPr="006F075E">
        <w:rPr>
          <w:b/>
        </w:rPr>
        <w:t>nº8.</w:t>
      </w:r>
      <w:proofErr w:type="gramEnd"/>
      <w:r w:rsidRPr="006F075E">
        <w:rPr>
          <w:b/>
        </w:rPr>
        <w:t>666/93.</w:t>
      </w:r>
    </w:p>
    <w:p w:rsidR="000A2A13" w:rsidRPr="006F075E" w:rsidRDefault="000A2A13" w:rsidP="006F075E">
      <w:pPr>
        <w:pStyle w:val="Corpodetexto2"/>
        <w:jc w:val="both"/>
        <w:rPr>
          <w:sz w:val="24"/>
          <w:szCs w:val="24"/>
        </w:rPr>
      </w:pPr>
      <w:r w:rsidRPr="006F075E">
        <w:rPr>
          <w:b/>
          <w:sz w:val="24"/>
          <w:szCs w:val="24"/>
        </w:rPr>
        <w:t>16.8.</w:t>
      </w:r>
      <w:r w:rsidRPr="006F075E">
        <w:rPr>
          <w:sz w:val="24"/>
          <w:szCs w:val="24"/>
        </w:rPr>
        <w:t xml:space="preserve"> Os danos e perdas decorrentes de culpa ou dolo da Contratada serão </w:t>
      </w:r>
      <w:proofErr w:type="gramStart"/>
      <w:r w:rsidRPr="006F075E">
        <w:rPr>
          <w:sz w:val="24"/>
          <w:szCs w:val="24"/>
        </w:rPr>
        <w:t xml:space="preserve">ressarcidos ao </w:t>
      </w:r>
      <w:r w:rsidRPr="006F075E">
        <w:rPr>
          <w:b/>
          <w:bCs/>
          <w:sz w:val="24"/>
          <w:szCs w:val="24"/>
        </w:rPr>
        <w:t>Fundo Municipal de Saúde</w:t>
      </w:r>
      <w:r w:rsidRPr="006F075E">
        <w:rPr>
          <w:b/>
          <w:sz w:val="24"/>
          <w:szCs w:val="24"/>
        </w:rPr>
        <w:t xml:space="preserve"> </w:t>
      </w:r>
      <w:r w:rsidRPr="006F075E">
        <w:rPr>
          <w:sz w:val="24"/>
          <w:szCs w:val="24"/>
        </w:rPr>
        <w:t xml:space="preserve">no prazo máximo de </w:t>
      </w:r>
      <w:r w:rsidRPr="006F075E">
        <w:rPr>
          <w:b/>
          <w:sz w:val="24"/>
          <w:szCs w:val="24"/>
        </w:rPr>
        <w:t>03 (três)</w:t>
      </w:r>
      <w:proofErr w:type="gramEnd"/>
      <w:r w:rsidRPr="006F075E">
        <w:rPr>
          <w:b/>
          <w:sz w:val="24"/>
          <w:szCs w:val="24"/>
        </w:rPr>
        <w:t xml:space="preserve"> dias</w:t>
      </w:r>
      <w:r w:rsidRPr="006F075E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 xml:space="preserve">16.9. </w:t>
      </w:r>
      <w:r w:rsidRPr="006F075E">
        <w:t xml:space="preserve">As multas previstas neste ato convocatório não têm caráter compensatório e o seu pagamento não elide a responsabilidade da Contratada pelos danos </w:t>
      </w:r>
      <w:proofErr w:type="gramStart"/>
      <w:r w:rsidRPr="006F075E">
        <w:t xml:space="preserve">causados ao </w:t>
      </w:r>
      <w:r w:rsidRPr="006F075E">
        <w:rPr>
          <w:b/>
          <w:bCs/>
        </w:rPr>
        <w:t>Fundo Municipal de Saúde</w:t>
      </w:r>
      <w:proofErr w:type="gramEnd"/>
      <w:r w:rsidRPr="006F075E">
        <w:rPr>
          <w:b/>
        </w:rPr>
        <w:t xml:space="preserve"> </w:t>
      </w:r>
      <w:r w:rsidRPr="006F075E">
        <w:t>e, ainda, não impede que sejam aplicadas outras sanções previstas em lei</w:t>
      </w:r>
      <w:r w:rsidRPr="006F075E">
        <w:rPr>
          <w:b/>
        </w:rPr>
        <w:t xml:space="preserve"> </w:t>
      </w:r>
      <w:r w:rsidRPr="006F075E">
        <w:t xml:space="preserve">e que o contrato seja rescindido unilateralmente.  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16.10.</w:t>
      </w:r>
      <w:r w:rsidRPr="006F075E">
        <w:t xml:space="preserve"> A multa aplicada deverá ser recolhida dentro do prazo de</w:t>
      </w:r>
      <w:r w:rsidRPr="006F075E">
        <w:rPr>
          <w:b/>
        </w:rPr>
        <w:t xml:space="preserve"> </w:t>
      </w:r>
      <w:r w:rsidRPr="006F075E">
        <w:t>03 (três) dias a contar da correspondente notificação e poderá ser descontada de eventuais créditos que a Contratada</w:t>
      </w:r>
      <w:r w:rsidRPr="006F075E">
        <w:rPr>
          <w:b/>
        </w:rPr>
        <w:t xml:space="preserve"> </w:t>
      </w:r>
      <w:proofErr w:type="gramStart"/>
      <w:r w:rsidRPr="006F075E">
        <w:t>tenha junto</w:t>
      </w:r>
      <w:proofErr w:type="gramEnd"/>
      <w:r w:rsidRPr="006F075E">
        <w:t xml:space="preserve"> ao </w:t>
      </w:r>
      <w:r w:rsidRPr="006F075E">
        <w:rPr>
          <w:b/>
          <w:bCs/>
        </w:rPr>
        <w:t>Fundo Municipal de Saúde</w:t>
      </w:r>
      <w:r w:rsidRPr="006F075E">
        <w:t>, sem embargo de ser cobrada judicialmente.</w:t>
      </w:r>
    </w:p>
    <w:p w:rsidR="000A2A13" w:rsidRPr="006F075E" w:rsidRDefault="000A2A13" w:rsidP="006F075E">
      <w:pPr>
        <w:jc w:val="both"/>
      </w:pPr>
      <w:r w:rsidRPr="006F075E">
        <w:rPr>
          <w:b/>
        </w:rPr>
        <w:t>16.11.</w:t>
      </w:r>
      <w:r w:rsidRPr="006F075E">
        <w:t xml:space="preserve"> Constituem motivos para rescisão do contrato, por ato unilateral do Contratante, os motivos previstos no </w:t>
      </w:r>
      <w:r w:rsidRPr="006F075E">
        <w:rPr>
          <w:b/>
        </w:rPr>
        <w:t xml:space="preserve">artigo 78, I a XI da Lei Federal </w:t>
      </w:r>
      <w:proofErr w:type="gramStart"/>
      <w:r w:rsidRPr="006F075E">
        <w:rPr>
          <w:b/>
        </w:rPr>
        <w:t>nº8.</w:t>
      </w:r>
      <w:proofErr w:type="gramEnd"/>
      <w:r w:rsidRPr="006F075E">
        <w:rPr>
          <w:b/>
        </w:rPr>
        <w:t>666/93,</w:t>
      </w:r>
      <w:r w:rsidRPr="006F075E">
        <w:t xml:space="preserve"> mediante decisão fundamentada, assegurados o contraditório, a defesa prévia e ampla defesa, acarretando a Contratada, no que couber, as consequências previstas no </w:t>
      </w:r>
      <w:r w:rsidRPr="006F075E">
        <w:rPr>
          <w:b/>
        </w:rPr>
        <w:t>artigo 80 do mesmo diploma legal</w:t>
      </w:r>
      <w:r w:rsidRPr="006F075E">
        <w:t>, sem prejuízo das sanções estipuladas em lei e neste edital.</w:t>
      </w:r>
    </w:p>
    <w:p w:rsidR="000A2A13" w:rsidRPr="006F075E" w:rsidRDefault="000A2A13" w:rsidP="006F075E">
      <w:pPr>
        <w:autoSpaceDE w:val="0"/>
        <w:autoSpaceDN w:val="0"/>
        <w:adjustRightInd w:val="0"/>
        <w:jc w:val="both"/>
      </w:pPr>
    </w:p>
    <w:p w:rsidR="0056141A" w:rsidRPr="006F075E" w:rsidRDefault="0056141A" w:rsidP="006F075E">
      <w:pPr>
        <w:jc w:val="both"/>
        <w:rPr>
          <w:b/>
        </w:rPr>
      </w:pPr>
    </w:p>
    <w:sectPr w:rsidR="0056141A" w:rsidRPr="006F075E" w:rsidSect="00CF5B08">
      <w:footerReference w:type="default" r:id="rId8"/>
      <w:pgSz w:w="11906" w:h="16838"/>
      <w:pgMar w:top="851" w:right="849" w:bottom="567" w:left="1276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A3F" w:rsidRDefault="00483A3F" w:rsidP="00CF5B08">
      <w:r>
        <w:separator/>
      </w:r>
    </w:p>
  </w:endnote>
  <w:endnote w:type="continuationSeparator" w:id="1">
    <w:p w:rsidR="00483A3F" w:rsidRDefault="00483A3F" w:rsidP="00CF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57203"/>
      <w:docPartObj>
        <w:docPartGallery w:val="Page Numbers (Bottom of Page)"/>
        <w:docPartUnique/>
      </w:docPartObj>
    </w:sdtPr>
    <w:sdtContent>
      <w:p w:rsidR="00483A3F" w:rsidRDefault="00483A3F">
        <w:pPr>
          <w:pStyle w:val="Rodap"/>
          <w:jc w:val="right"/>
        </w:pPr>
        <w:fldSimple w:instr=" PAGE   \* MERGEFORMAT ">
          <w:r w:rsidR="005C7925">
            <w:rPr>
              <w:noProof/>
            </w:rPr>
            <w:t>9</w:t>
          </w:r>
        </w:fldSimple>
      </w:p>
    </w:sdtContent>
  </w:sdt>
  <w:p w:rsidR="00483A3F" w:rsidRDefault="00483A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A3F" w:rsidRDefault="00483A3F" w:rsidP="00CF5B08">
      <w:r>
        <w:separator/>
      </w:r>
    </w:p>
  </w:footnote>
  <w:footnote w:type="continuationSeparator" w:id="1">
    <w:p w:rsidR="00483A3F" w:rsidRDefault="00483A3F" w:rsidP="00CF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872"/>
    <w:multiLevelType w:val="hybridMultilevel"/>
    <w:tmpl w:val="5E98728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23562"/>
    <w:rsid w:val="00014FA1"/>
    <w:rsid w:val="00020B63"/>
    <w:rsid w:val="00023562"/>
    <w:rsid w:val="00035C12"/>
    <w:rsid w:val="00047877"/>
    <w:rsid w:val="000533E5"/>
    <w:rsid w:val="0005607F"/>
    <w:rsid w:val="00064AE0"/>
    <w:rsid w:val="00065A65"/>
    <w:rsid w:val="00067E82"/>
    <w:rsid w:val="00074E4F"/>
    <w:rsid w:val="00076618"/>
    <w:rsid w:val="000831D5"/>
    <w:rsid w:val="0008738E"/>
    <w:rsid w:val="000A2A13"/>
    <w:rsid w:val="000B07C6"/>
    <w:rsid w:val="000B1A5D"/>
    <w:rsid w:val="000B6E6D"/>
    <w:rsid w:val="000C2DB8"/>
    <w:rsid w:val="000C4E79"/>
    <w:rsid w:val="000E0093"/>
    <w:rsid w:val="001035D3"/>
    <w:rsid w:val="0011025D"/>
    <w:rsid w:val="00127805"/>
    <w:rsid w:val="001279F6"/>
    <w:rsid w:val="00146136"/>
    <w:rsid w:val="0015385C"/>
    <w:rsid w:val="00156345"/>
    <w:rsid w:val="001958BB"/>
    <w:rsid w:val="00196612"/>
    <w:rsid w:val="0019726F"/>
    <w:rsid w:val="001A4D70"/>
    <w:rsid w:val="001A6614"/>
    <w:rsid w:val="001B067D"/>
    <w:rsid w:val="001B6E5A"/>
    <w:rsid w:val="001B7492"/>
    <w:rsid w:val="001C18A1"/>
    <w:rsid w:val="001C51CF"/>
    <w:rsid w:val="001C535D"/>
    <w:rsid w:val="001C6E13"/>
    <w:rsid w:val="001E1896"/>
    <w:rsid w:val="001E63AE"/>
    <w:rsid w:val="00210301"/>
    <w:rsid w:val="00213A06"/>
    <w:rsid w:val="002141EA"/>
    <w:rsid w:val="0021599F"/>
    <w:rsid w:val="00217521"/>
    <w:rsid w:val="00222470"/>
    <w:rsid w:val="00224033"/>
    <w:rsid w:val="00226901"/>
    <w:rsid w:val="00232A3B"/>
    <w:rsid w:val="00244756"/>
    <w:rsid w:val="00251725"/>
    <w:rsid w:val="0027253F"/>
    <w:rsid w:val="00281EB1"/>
    <w:rsid w:val="00285425"/>
    <w:rsid w:val="0029494B"/>
    <w:rsid w:val="002A5B28"/>
    <w:rsid w:val="002A7A7B"/>
    <w:rsid w:val="002A7AC7"/>
    <w:rsid w:val="002B384F"/>
    <w:rsid w:val="002B4003"/>
    <w:rsid w:val="002B547E"/>
    <w:rsid w:val="002B7631"/>
    <w:rsid w:val="002E1848"/>
    <w:rsid w:val="002E3CA8"/>
    <w:rsid w:val="002F1355"/>
    <w:rsid w:val="002F1CA3"/>
    <w:rsid w:val="002F4955"/>
    <w:rsid w:val="00302AC4"/>
    <w:rsid w:val="003077A2"/>
    <w:rsid w:val="00311369"/>
    <w:rsid w:val="003216A7"/>
    <w:rsid w:val="003232F2"/>
    <w:rsid w:val="00324B0C"/>
    <w:rsid w:val="00344FA2"/>
    <w:rsid w:val="00347587"/>
    <w:rsid w:val="00352728"/>
    <w:rsid w:val="00357400"/>
    <w:rsid w:val="00361901"/>
    <w:rsid w:val="00361C23"/>
    <w:rsid w:val="00362139"/>
    <w:rsid w:val="00364013"/>
    <w:rsid w:val="00364E9C"/>
    <w:rsid w:val="00366C50"/>
    <w:rsid w:val="00377716"/>
    <w:rsid w:val="00381063"/>
    <w:rsid w:val="00382B2E"/>
    <w:rsid w:val="00383882"/>
    <w:rsid w:val="00395417"/>
    <w:rsid w:val="003B03A9"/>
    <w:rsid w:val="003C2281"/>
    <w:rsid w:val="003D0848"/>
    <w:rsid w:val="003E472E"/>
    <w:rsid w:val="003E57F4"/>
    <w:rsid w:val="003F07D0"/>
    <w:rsid w:val="003F57E1"/>
    <w:rsid w:val="00400D24"/>
    <w:rsid w:val="004045A9"/>
    <w:rsid w:val="004138AD"/>
    <w:rsid w:val="00423E61"/>
    <w:rsid w:val="004319E6"/>
    <w:rsid w:val="00437ECA"/>
    <w:rsid w:val="00442B93"/>
    <w:rsid w:val="004827B4"/>
    <w:rsid w:val="00483A3F"/>
    <w:rsid w:val="00485B0E"/>
    <w:rsid w:val="00486541"/>
    <w:rsid w:val="004A0D73"/>
    <w:rsid w:val="004A42B3"/>
    <w:rsid w:val="004A47EE"/>
    <w:rsid w:val="004B127E"/>
    <w:rsid w:val="004C4D23"/>
    <w:rsid w:val="004C56A5"/>
    <w:rsid w:val="004C5EBD"/>
    <w:rsid w:val="004C7F53"/>
    <w:rsid w:val="004D5DC1"/>
    <w:rsid w:val="0051050A"/>
    <w:rsid w:val="00512842"/>
    <w:rsid w:val="00515DC7"/>
    <w:rsid w:val="005247C0"/>
    <w:rsid w:val="00525848"/>
    <w:rsid w:val="00526079"/>
    <w:rsid w:val="005269FD"/>
    <w:rsid w:val="00531820"/>
    <w:rsid w:val="00534495"/>
    <w:rsid w:val="005356F9"/>
    <w:rsid w:val="00540045"/>
    <w:rsid w:val="005535FF"/>
    <w:rsid w:val="0056141A"/>
    <w:rsid w:val="0057420D"/>
    <w:rsid w:val="0057522E"/>
    <w:rsid w:val="005800B3"/>
    <w:rsid w:val="005838CF"/>
    <w:rsid w:val="005A536F"/>
    <w:rsid w:val="005B1F6E"/>
    <w:rsid w:val="005C390E"/>
    <w:rsid w:val="005C3DBA"/>
    <w:rsid w:val="005C7925"/>
    <w:rsid w:val="005D14E2"/>
    <w:rsid w:val="005D3639"/>
    <w:rsid w:val="005F16AE"/>
    <w:rsid w:val="005F4064"/>
    <w:rsid w:val="005F5C7D"/>
    <w:rsid w:val="00602881"/>
    <w:rsid w:val="00604E49"/>
    <w:rsid w:val="00613227"/>
    <w:rsid w:val="00617D4C"/>
    <w:rsid w:val="00625F78"/>
    <w:rsid w:val="00630675"/>
    <w:rsid w:val="006313FE"/>
    <w:rsid w:val="00644F70"/>
    <w:rsid w:val="0065277E"/>
    <w:rsid w:val="00660794"/>
    <w:rsid w:val="0066135F"/>
    <w:rsid w:val="00665E59"/>
    <w:rsid w:val="006740BA"/>
    <w:rsid w:val="00675BDE"/>
    <w:rsid w:val="0068068E"/>
    <w:rsid w:val="00680AA7"/>
    <w:rsid w:val="00682D9B"/>
    <w:rsid w:val="006964D0"/>
    <w:rsid w:val="00697232"/>
    <w:rsid w:val="006A1E1B"/>
    <w:rsid w:val="006C375E"/>
    <w:rsid w:val="006D0278"/>
    <w:rsid w:val="006E04F5"/>
    <w:rsid w:val="006E41F1"/>
    <w:rsid w:val="006F075E"/>
    <w:rsid w:val="006F7AB8"/>
    <w:rsid w:val="00700A1C"/>
    <w:rsid w:val="00705E23"/>
    <w:rsid w:val="00705F31"/>
    <w:rsid w:val="00706118"/>
    <w:rsid w:val="00712AF2"/>
    <w:rsid w:val="00713D8A"/>
    <w:rsid w:val="00716AE0"/>
    <w:rsid w:val="00721E00"/>
    <w:rsid w:val="00726D3C"/>
    <w:rsid w:val="0073559B"/>
    <w:rsid w:val="00744184"/>
    <w:rsid w:val="007449FA"/>
    <w:rsid w:val="00755868"/>
    <w:rsid w:val="00755D81"/>
    <w:rsid w:val="00756702"/>
    <w:rsid w:val="00761373"/>
    <w:rsid w:val="007670E4"/>
    <w:rsid w:val="00774526"/>
    <w:rsid w:val="00774B27"/>
    <w:rsid w:val="0078744B"/>
    <w:rsid w:val="007B17E5"/>
    <w:rsid w:val="007C3390"/>
    <w:rsid w:val="007D321C"/>
    <w:rsid w:val="007D5229"/>
    <w:rsid w:val="007F139D"/>
    <w:rsid w:val="007F30EB"/>
    <w:rsid w:val="00806B91"/>
    <w:rsid w:val="00810DBA"/>
    <w:rsid w:val="00812A52"/>
    <w:rsid w:val="00815E97"/>
    <w:rsid w:val="00817B96"/>
    <w:rsid w:val="00821843"/>
    <w:rsid w:val="008232E4"/>
    <w:rsid w:val="00824167"/>
    <w:rsid w:val="0082661C"/>
    <w:rsid w:val="0084454B"/>
    <w:rsid w:val="008531BD"/>
    <w:rsid w:val="008542A0"/>
    <w:rsid w:val="00865860"/>
    <w:rsid w:val="00866586"/>
    <w:rsid w:val="00885EB3"/>
    <w:rsid w:val="0089131E"/>
    <w:rsid w:val="008B388E"/>
    <w:rsid w:val="008E28CE"/>
    <w:rsid w:val="0090178F"/>
    <w:rsid w:val="00905014"/>
    <w:rsid w:val="00911AC6"/>
    <w:rsid w:val="00913518"/>
    <w:rsid w:val="00914123"/>
    <w:rsid w:val="00915D01"/>
    <w:rsid w:val="00941CD3"/>
    <w:rsid w:val="009445A4"/>
    <w:rsid w:val="00951B61"/>
    <w:rsid w:val="0096320A"/>
    <w:rsid w:val="00974AAD"/>
    <w:rsid w:val="009846ED"/>
    <w:rsid w:val="0099288E"/>
    <w:rsid w:val="00993D0A"/>
    <w:rsid w:val="009A52D8"/>
    <w:rsid w:val="009B367B"/>
    <w:rsid w:val="009B3744"/>
    <w:rsid w:val="009B756D"/>
    <w:rsid w:val="009B7689"/>
    <w:rsid w:val="009D5849"/>
    <w:rsid w:val="009F0544"/>
    <w:rsid w:val="00A06496"/>
    <w:rsid w:val="00A20203"/>
    <w:rsid w:val="00A206A7"/>
    <w:rsid w:val="00A26355"/>
    <w:rsid w:val="00A40ECE"/>
    <w:rsid w:val="00A41B9D"/>
    <w:rsid w:val="00A440BB"/>
    <w:rsid w:val="00A57583"/>
    <w:rsid w:val="00A631F3"/>
    <w:rsid w:val="00A72B16"/>
    <w:rsid w:val="00A75EAA"/>
    <w:rsid w:val="00A92BA2"/>
    <w:rsid w:val="00AA66E5"/>
    <w:rsid w:val="00AA695B"/>
    <w:rsid w:val="00AC0D93"/>
    <w:rsid w:val="00AE5DCE"/>
    <w:rsid w:val="00AE5EFC"/>
    <w:rsid w:val="00AF3C5F"/>
    <w:rsid w:val="00B02E1C"/>
    <w:rsid w:val="00B03197"/>
    <w:rsid w:val="00B166C6"/>
    <w:rsid w:val="00B326E9"/>
    <w:rsid w:val="00B327FB"/>
    <w:rsid w:val="00B34D28"/>
    <w:rsid w:val="00B82E97"/>
    <w:rsid w:val="00B84587"/>
    <w:rsid w:val="00B857C0"/>
    <w:rsid w:val="00B907AE"/>
    <w:rsid w:val="00B9583E"/>
    <w:rsid w:val="00BA2A26"/>
    <w:rsid w:val="00BB1D9C"/>
    <w:rsid w:val="00BB3334"/>
    <w:rsid w:val="00BB44F3"/>
    <w:rsid w:val="00BB4CEC"/>
    <w:rsid w:val="00BB6A75"/>
    <w:rsid w:val="00BB7874"/>
    <w:rsid w:val="00BC0598"/>
    <w:rsid w:val="00BC1EE6"/>
    <w:rsid w:val="00BC58CD"/>
    <w:rsid w:val="00BE1745"/>
    <w:rsid w:val="00BF6036"/>
    <w:rsid w:val="00C04812"/>
    <w:rsid w:val="00C06E2C"/>
    <w:rsid w:val="00C2518D"/>
    <w:rsid w:val="00C26AEF"/>
    <w:rsid w:val="00C327B7"/>
    <w:rsid w:val="00C4286A"/>
    <w:rsid w:val="00C42C4A"/>
    <w:rsid w:val="00C471B5"/>
    <w:rsid w:val="00C65920"/>
    <w:rsid w:val="00C71432"/>
    <w:rsid w:val="00C93A1D"/>
    <w:rsid w:val="00C979D2"/>
    <w:rsid w:val="00CA2A5D"/>
    <w:rsid w:val="00CA2E03"/>
    <w:rsid w:val="00CB15FC"/>
    <w:rsid w:val="00CB36A6"/>
    <w:rsid w:val="00CB486E"/>
    <w:rsid w:val="00CC3F02"/>
    <w:rsid w:val="00CE6872"/>
    <w:rsid w:val="00CE7F6F"/>
    <w:rsid w:val="00CF5B08"/>
    <w:rsid w:val="00CF5F85"/>
    <w:rsid w:val="00D0538A"/>
    <w:rsid w:val="00D130F5"/>
    <w:rsid w:val="00D1591B"/>
    <w:rsid w:val="00D16633"/>
    <w:rsid w:val="00D17237"/>
    <w:rsid w:val="00D23649"/>
    <w:rsid w:val="00D24D41"/>
    <w:rsid w:val="00D54DEE"/>
    <w:rsid w:val="00D552F1"/>
    <w:rsid w:val="00D60849"/>
    <w:rsid w:val="00D64DC6"/>
    <w:rsid w:val="00D66A65"/>
    <w:rsid w:val="00D70439"/>
    <w:rsid w:val="00D72E57"/>
    <w:rsid w:val="00D9113F"/>
    <w:rsid w:val="00D91629"/>
    <w:rsid w:val="00D93BB2"/>
    <w:rsid w:val="00D94632"/>
    <w:rsid w:val="00D97E75"/>
    <w:rsid w:val="00DA736F"/>
    <w:rsid w:val="00DA7AFA"/>
    <w:rsid w:val="00DB043E"/>
    <w:rsid w:val="00DB091F"/>
    <w:rsid w:val="00DB4672"/>
    <w:rsid w:val="00DC4BB0"/>
    <w:rsid w:val="00DD4E8F"/>
    <w:rsid w:val="00DD72B5"/>
    <w:rsid w:val="00DE3611"/>
    <w:rsid w:val="00DE4BD9"/>
    <w:rsid w:val="00DF09BE"/>
    <w:rsid w:val="00DF4799"/>
    <w:rsid w:val="00DF77EF"/>
    <w:rsid w:val="00E008F5"/>
    <w:rsid w:val="00E01B3B"/>
    <w:rsid w:val="00E02241"/>
    <w:rsid w:val="00E168A8"/>
    <w:rsid w:val="00E17429"/>
    <w:rsid w:val="00E21ABA"/>
    <w:rsid w:val="00E331A7"/>
    <w:rsid w:val="00E33EBD"/>
    <w:rsid w:val="00E35985"/>
    <w:rsid w:val="00E5480C"/>
    <w:rsid w:val="00E573A6"/>
    <w:rsid w:val="00E60FA8"/>
    <w:rsid w:val="00E62E03"/>
    <w:rsid w:val="00E706DF"/>
    <w:rsid w:val="00E71DC2"/>
    <w:rsid w:val="00E73B89"/>
    <w:rsid w:val="00E73E5E"/>
    <w:rsid w:val="00E75086"/>
    <w:rsid w:val="00E76BE0"/>
    <w:rsid w:val="00EA0DA1"/>
    <w:rsid w:val="00EA7439"/>
    <w:rsid w:val="00EB430D"/>
    <w:rsid w:val="00EC0335"/>
    <w:rsid w:val="00EC5422"/>
    <w:rsid w:val="00EC54FC"/>
    <w:rsid w:val="00ED0B20"/>
    <w:rsid w:val="00ED5AAB"/>
    <w:rsid w:val="00ED68BC"/>
    <w:rsid w:val="00ED6B93"/>
    <w:rsid w:val="00ED7E17"/>
    <w:rsid w:val="00EE056D"/>
    <w:rsid w:val="00EE0CF3"/>
    <w:rsid w:val="00EF1502"/>
    <w:rsid w:val="00F063A3"/>
    <w:rsid w:val="00F13517"/>
    <w:rsid w:val="00F21C62"/>
    <w:rsid w:val="00F23388"/>
    <w:rsid w:val="00F240D7"/>
    <w:rsid w:val="00F42354"/>
    <w:rsid w:val="00F47E6F"/>
    <w:rsid w:val="00F55FC4"/>
    <w:rsid w:val="00F560AD"/>
    <w:rsid w:val="00F66585"/>
    <w:rsid w:val="00F6781A"/>
    <w:rsid w:val="00F7488A"/>
    <w:rsid w:val="00F756FA"/>
    <w:rsid w:val="00F80B14"/>
    <w:rsid w:val="00F94CE3"/>
    <w:rsid w:val="00FB4E1B"/>
    <w:rsid w:val="00FE2565"/>
    <w:rsid w:val="00FE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3562"/>
    <w:pPr>
      <w:jc w:val="center"/>
    </w:pPr>
    <w:rPr>
      <w:rFonts w:ascii="Monotype Corsiva" w:hAnsi="Monotype Corsiva"/>
      <w:b/>
      <w:bCs/>
      <w:sz w:val="36"/>
    </w:rPr>
  </w:style>
  <w:style w:type="character" w:customStyle="1" w:styleId="TtuloChar">
    <w:name w:val="Título Char"/>
    <w:basedOn w:val="Fontepargpadro"/>
    <w:link w:val="Ttulo"/>
    <w:rsid w:val="00023562"/>
    <w:rPr>
      <w:rFonts w:ascii="Monotype Corsiva" w:eastAsia="Times New Roman" w:hAnsi="Monotype Corsiva" w:cs="Times New Roman"/>
      <w:b/>
      <w:bCs/>
      <w:sz w:val="36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319E6"/>
    <w:rPr>
      <w:b/>
      <w:bCs/>
    </w:rPr>
  </w:style>
  <w:style w:type="paragraph" w:styleId="Corpodetexto2">
    <w:name w:val="Body Text 2"/>
    <w:basedOn w:val="Normal"/>
    <w:link w:val="Corpodetexto2Char"/>
    <w:rsid w:val="00625F78"/>
    <w:rPr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625F78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17D4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17D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62E0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62E03"/>
    <w:rPr>
      <w:color w:val="800080"/>
      <w:u w:val="single"/>
    </w:rPr>
  </w:style>
  <w:style w:type="paragraph" w:customStyle="1" w:styleId="xl63">
    <w:name w:val="xl63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E62E03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E62E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B7689"/>
    <w:pPr>
      <w:ind w:left="720"/>
      <w:contextualSpacing/>
    </w:pPr>
  </w:style>
  <w:style w:type="paragraph" w:customStyle="1" w:styleId="font5">
    <w:name w:val="font5"/>
    <w:basedOn w:val="Normal"/>
    <w:rsid w:val="00F240D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F240D7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7">
    <w:name w:val="font7"/>
    <w:basedOn w:val="Normal"/>
    <w:rsid w:val="00F240D7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8">
    <w:name w:val="font8"/>
    <w:basedOn w:val="Normal"/>
    <w:rsid w:val="00F240D7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Normal"/>
    <w:rsid w:val="00F240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4">
    <w:name w:val="xl84"/>
    <w:basedOn w:val="Normal"/>
    <w:rsid w:val="00F240D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CF5B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F5B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F5B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B0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103D-B8A6-4ED2-B3DD-2C3D3CB8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4232</Words>
  <Characters>22855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Margareth</cp:lastModifiedBy>
  <cp:revision>12</cp:revision>
  <cp:lastPrinted>2017-08-29T14:57:00Z</cp:lastPrinted>
  <dcterms:created xsi:type="dcterms:W3CDTF">2019-03-13T17:48:00Z</dcterms:created>
  <dcterms:modified xsi:type="dcterms:W3CDTF">2020-10-23T19:37:00Z</dcterms:modified>
</cp:coreProperties>
</file>