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E" w:rsidRPr="006A3861" w:rsidRDefault="006A3861" w:rsidP="006A3861">
      <w:pPr>
        <w:jc w:val="center"/>
        <w:rPr>
          <w:sz w:val="24"/>
          <w:szCs w:val="24"/>
        </w:rPr>
      </w:pPr>
      <w:r w:rsidRPr="006A3861">
        <w:rPr>
          <w:sz w:val="24"/>
          <w:szCs w:val="24"/>
        </w:rPr>
        <w:t>APÊNDICE II AO TERMO DE REFERÊNCIA</w:t>
      </w:r>
    </w:p>
    <w:p w:rsidR="006A3861" w:rsidRDefault="006A3861"/>
    <w:tbl>
      <w:tblPr>
        <w:tblStyle w:val="Tabelacomgrade"/>
        <w:tblW w:w="0" w:type="auto"/>
        <w:jc w:val="center"/>
        <w:tblLook w:val="04A0"/>
      </w:tblPr>
      <w:tblGrid>
        <w:gridCol w:w="2663"/>
        <w:gridCol w:w="2116"/>
        <w:gridCol w:w="3941"/>
      </w:tblGrid>
      <w:tr w:rsidR="00F0601E" w:rsidRPr="00C413AC" w:rsidTr="00BD1059">
        <w:trPr>
          <w:jc w:val="center"/>
        </w:trPr>
        <w:tc>
          <w:tcPr>
            <w:tcW w:w="9060" w:type="dxa"/>
            <w:gridSpan w:val="3"/>
            <w:vAlign w:val="center"/>
          </w:tcPr>
          <w:p w:rsidR="00F0601E" w:rsidRPr="00F50183" w:rsidRDefault="00F0601E" w:rsidP="00BD1059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F50183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Transportes</w:t>
            </w:r>
          </w:p>
        </w:tc>
      </w:tr>
      <w:tr w:rsidR="00F0601E" w:rsidRPr="00C413AC" w:rsidTr="00BD1059">
        <w:trPr>
          <w:trHeight w:val="686"/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4243" w:type="dxa"/>
            <w:vAlign w:val="center"/>
          </w:tcPr>
          <w:p w:rsidR="00F0601E" w:rsidRPr="00F50183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F50183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26.782.0186 2.243.000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50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Pr="00C413AC">
              <w:rPr>
                <w:rFonts w:ascii="Book Antiqua" w:hAnsi="Book Antiqua"/>
                <w:sz w:val="24"/>
                <w:szCs w:val="24"/>
              </w:rPr>
              <w:t xml:space="preserve"> – Outros recursos não vinculados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26.782.0186 2.243.000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F0601E" w:rsidRPr="00C413AC" w:rsidTr="00BD1059">
        <w:trPr>
          <w:jc w:val="center"/>
        </w:trPr>
        <w:tc>
          <w:tcPr>
            <w:tcW w:w="9060" w:type="dxa"/>
            <w:gridSpan w:val="3"/>
            <w:vAlign w:val="center"/>
          </w:tcPr>
          <w:p w:rsidR="00F0601E" w:rsidRPr="00F50183" w:rsidRDefault="00F0601E" w:rsidP="00BD1059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F50183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Meio Ambiente</w:t>
            </w:r>
          </w:p>
        </w:tc>
      </w:tr>
      <w:tr w:rsidR="00F0601E" w:rsidRPr="00C413AC" w:rsidTr="00BD1059">
        <w:trPr>
          <w:trHeight w:val="686"/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57AB7">
              <w:rPr>
                <w:rFonts w:ascii="Book Antiqua" w:hAnsi="Book Antiqua"/>
                <w:sz w:val="24"/>
                <w:szCs w:val="24"/>
              </w:rPr>
              <w:t>04.122.0001.2.002.000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F0601E" w:rsidRPr="00C413AC" w:rsidTr="00BD1059">
        <w:trPr>
          <w:jc w:val="center"/>
        </w:trPr>
        <w:tc>
          <w:tcPr>
            <w:tcW w:w="9060" w:type="dxa"/>
            <w:gridSpan w:val="3"/>
            <w:vAlign w:val="center"/>
          </w:tcPr>
          <w:p w:rsidR="00F0601E" w:rsidRPr="00F50183" w:rsidRDefault="00F0601E" w:rsidP="00BD1059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F50183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Obras e Infraestrutura Urbana e Rural</w:t>
            </w:r>
          </w:p>
        </w:tc>
      </w:tr>
      <w:tr w:rsidR="00F0601E" w:rsidRPr="00C413AC" w:rsidTr="00BD1059">
        <w:trPr>
          <w:trHeight w:val="467"/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50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Pr="00C413AC">
              <w:rPr>
                <w:rFonts w:ascii="Book Antiqua" w:hAnsi="Book Antiqua"/>
                <w:sz w:val="24"/>
                <w:szCs w:val="24"/>
              </w:rPr>
              <w:t xml:space="preserve"> – Outros recursos não vinculados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F0601E" w:rsidRPr="00C413AC" w:rsidTr="00BD1059">
        <w:trPr>
          <w:jc w:val="center"/>
        </w:trPr>
        <w:tc>
          <w:tcPr>
            <w:tcW w:w="9060" w:type="dxa"/>
            <w:gridSpan w:val="3"/>
            <w:vAlign w:val="center"/>
          </w:tcPr>
          <w:p w:rsidR="00F0601E" w:rsidRPr="00F50183" w:rsidRDefault="00F0601E" w:rsidP="00BD1059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F50183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Agricultura</w:t>
            </w:r>
          </w:p>
        </w:tc>
      </w:tr>
      <w:tr w:rsidR="00F0601E" w:rsidRPr="00C413AC" w:rsidTr="00BD1059">
        <w:trPr>
          <w:trHeight w:val="686"/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50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Pr="00C413AC">
              <w:rPr>
                <w:rFonts w:ascii="Book Antiqua" w:hAnsi="Book Antiqua"/>
                <w:sz w:val="24"/>
                <w:szCs w:val="24"/>
              </w:rPr>
              <w:t xml:space="preserve"> – Outros recursos não vinculados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F0601E" w:rsidRPr="00C413AC" w:rsidTr="00BD1059">
        <w:trPr>
          <w:jc w:val="center"/>
        </w:trPr>
        <w:tc>
          <w:tcPr>
            <w:tcW w:w="9060" w:type="dxa"/>
            <w:gridSpan w:val="3"/>
            <w:vAlign w:val="center"/>
          </w:tcPr>
          <w:p w:rsidR="00F0601E" w:rsidRPr="00F50183" w:rsidRDefault="00F0601E" w:rsidP="00BD1059">
            <w:pPr>
              <w:jc w:val="center"/>
              <w:rPr>
                <w:rFonts w:ascii="Book Antiqua" w:hAnsi="Book Antiqua"/>
                <w:b/>
                <w:sz w:val="28"/>
                <w:szCs w:val="24"/>
              </w:rPr>
            </w:pPr>
            <w:r w:rsidRPr="00F50183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Iluminação Pública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04.122.0001.2.002.000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F0601E" w:rsidRPr="00C413AC" w:rsidTr="00BD1059">
        <w:trPr>
          <w:jc w:val="center"/>
        </w:trPr>
        <w:tc>
          <w:tcPr>
            <w:tcW w:w="9060" w:type="dxa"/>
            <w:gridSpan w:val="3"/>
            <w:vAlign w:val="center"/>
          </w:tcPr>
          <w:p w:rsidR="00F0601E" w:rsidRPr="00F50183" w:rsidRDefault="00F0601E" w:rsidP="00BD1059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F50183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Educação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12.361.0001 2.002.000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12.361.0001 2.002.000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553 -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. Recursos FNDE –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Prog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Nacional apoio transporte escolar - PNATE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12.361.0001 2.002.000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573 – Royalties do petróleo/ Gás natural vinculado à educação</w:t>
            </w:r>
          </w:p>
        </w:tc>
      </w:tr>
      <w:tr w:rsidR="00F0601E" w:rsidRPr="00C413AC" w:rsidTr="00BD1059">
        <w:trPr>
          <w:jc w:val="center"/>
        </w:trPr>
        <w:tc>
          <w:tcPr>
            <w:tcW w:w="9060" w:type="dxa"/>
            <w:gridSpan w:val="3"/>
            <w:vAlign w:val="center"/>
          </w:tcPr>
          <w:p w:rsidR="00F0601E" w:rsidRPr="00F50183" w:rsidRDefault="00F0601E" w:rsidP="00BD1059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F50183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Defesa Civil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lastRenderedPageBreak/>
              <w:t>Programa de Trabalho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C413AC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F0601E" w:rsidRPr="00C413AC" w:rsidTr="00BD1059">
        <w:trPr>
          <w:jc w:val="center"/>
        </w:trPr>
        <w:tc>
          <w:tcPr>
            <w:tcW w:w="2689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57AB7">
              <w:rPr>
                <w:rFonts w:ascii="Book Antiqua" w:hAnsi="Book Antiqua"/>
                <w:sz w:val="24"/>
                <w:szCs w:val="24"/>
              </w:rPr>
              <w:t>04.122.0001.2.002.000</w:t>
            </w:r>
          </w:p>
        </w:tc>
        <w:tc>
          <w:tcPr>
            <w:tcW w:w="2128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4243" w:type="dxa"/>
            <w:vAlign w:val="center"/>
          </w:tcPr>
          <w:p w:rsidR="00F0601E" w:rsidRPr="00C413AC" w:rsidRDefault="00F0601E" w:rsidP="00BD10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413AC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C413AC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C413AC">
              <w:rPr>
                <w:rFonts w:ascii="Book Antiqua" w:hAnsi="Book Antiqua"/>
                <w:sz w:val="24"/>
                <w:szCs w:val="24"/>
              </w:rPr>
              <w:t xml:space="preserve"> Royalties do Petróleo e Gás Natura</w:t>
            </w:r>
          </w:p>
        </w:tc>
      </w:tr>
    </w:tbl>
    <w:p w:rsidR="00F0601E" w:rsidRDefault="00F0601E"/>
    <w:sectPr w:rsidR="00F0601E" w:rsidSect="004B0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01E"/>
    <w:rsid w:val="004B07B2"/>
    <w:rsid w:val="006A3861"/>
    <w:rsid w:val="00F0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6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leticia</cp:lastModifiedBy>
  <cp:revision>2</cp:revision>
  <dcterms:created xsi:type="dcterms:W3CDTF">2023-12-18T17:09:00Z</dcterms:created>
  <dcterms:modified xsi:type="dcterms:W3CDTF">2023-12-20T17:57:00Z</dcterms:modified>
</cp:coreProperties>
</file>