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horzAnchor="margin" w:tblpXSpec="center" w:tblpY="2205"/>
        <w:tblW w:w="9970" w:type="dxa"/>
        <w:tblLook w:val="04A0"/>
      </w:tblPr>
      <w:tblGrid>
        <w:gridCol w:w="3256"/>
        <w:gridCol w:w="3118"/>
        <w:gridCol w:w="3596"/>
      </w:tblGrid>
      <w:tr w:rsidR="00386041" w:rsidRPr="009D3731" w:rsidTr="00386041">
        <w:tc>
          <w:tcPr>
            <w:tcW w:w="9970" w:type="dxa"/>
            <w:gridSpan w:val="3"/>
            <w:vAlign w:val="center"/>
          </w:tcPr>
          <w:p w:rsidR="00386041" w:rsidRPr="0042696E" w:rsidRDefault="00386041" w:rsidP="00386041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Obras e Infraestrutura Urbana e Rural</w:t>
            </w:r>
          </w:p>
        </w:tc>
      </w:tr>
      <w:tr w:rsidR="00386041" w:rsidRPr="009D3731" w:rsidTr="00386041">
        <w:trPr>
          <w:trHeight w:val="686"/>
        </w:trPr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70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Pr="009B1046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 xml:space="preserve">. </w:t>
            </w:r>
            <w:r>
              <w:rPr>
                <w:rFonts w:ascii="Book Antiqua" w:hAnsi="Book Antiqua"/>
                <w:sz w:val="24"/>
                <w:szCs w:val="24"/>
              </w:rPr>
              <w:t>Estados</w:t>
            </w:r>
            <w:r w:rsidRPr="009B1046">
              <w:rPr>
                <w:rFonts w:ascii="Book Antiqua" w:hAnsi="Book Antiqua"/>
                <w:sz w:val="24"/>
                <w:szCs w:val="24"/>
              </w:rPr>
              <w:t xml:space="preserve"> ref. Royalties do Petróleo e Gás natural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D76BB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D76BB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D76BB"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70</w:t>
            </w:r>
            <w:r>
              <w:rPr>
                <w:rFonts w:ascii="Book Antiqua" w:hAnsi="Book Antiqua"/>
                <w:sz w:val="24"/>
                <w:szCs w:val="24"/>
              </w:rPr>
              <w:t>5</w:t>
            </w:r>
            <w:r w:rsidRPr="009B1046">
              <w:rPr>
                <w:rFonts w:ascii="Book Antiqua" w:hAnsi="Book Antiqua"/>
                <w:sz w:val="24"/>
                <w:szCs w:val="24"/>
              </w:rPr>
              <w:t xml:space="preserve">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 xml:space="preserve">. </w:t>
            </w:r>
            <w:r>
              <w:rPr>
                <w:rFonts w:ascii="Book Antiqua" w:hAnsi="Book Antiqua"/>
                <w:sz w:val="24"/>
                <w:szCs w:val="24"/>
              </w:rPr>
              <w:t>Estados</w:t>
            </w:r>
            <w:r w:rsidRPr="009B1046">
              <w:rPr>
                <w:rFonts w:ascii="Book Antiqua" w:hAnsi="Book Antiqua"/>
                <w:sz w:val="24"/>
                <w:szCs w:val="24"/>
              </w:rPr>
              <w:t xml:space="preserve"> ref. Royalties do Petróleo e Gás natural</w:t>
            </w:r>
          </w:p>
        </w:tc>
      </w:tr>
      <w:tr w:rsidR="00386041" w:rsidRPr="009D3731" w:rsidTr="00386041">
        <w:tc>
          <w:tcPr>
            <w:tcW w:w="3256" w:type="dxa"/>
            <w:vAlign w:val="center"/>
          </w:tcPr>
          <w:p w:rsidR="00386041" w:rsidRPr="009B1046" w:rsidRDefault="00386041" w:rsidP="0038604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</w:tcPr>
          <w:p w:rsidR="00386041" w:rsidRPr="009B1046" w:rsidRDefault="00386041" w:rsidP="00386041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86041" w:rsidRDefault="00AD5DB7" w:rsidP="00AD5DB7">
      <w:pPr>
        <w:jc w:val="center"/>
        <w:rPr>
          <w:sz w:val="24"/>
          <w:szCs w:val="24"/>
        </w:rPr>
      </w:pPr>
      <w:r w:rsidRPr="00AD5DB7">
        <w:rPr>
          <w:sz w:val="24"/>
          <w:szCs w:val="24"/>
        </w:rPr>
        <w:t>APÊNDICE II AO TERMO DE REFERÊNCIA</w:t>
      </w:r>
    </w:p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>
      <w:r>
        <w:t>Óleo lubrificante</w:t>
      </w:r>
    </w:p>
    <w:p w:rsidR="00386041" w:rsidRDefault="00386041"/>
    <w:p w:rsidR="00386041" w:rsidRDefault="00386041"/>
    <w:tbl>
      <w:tblPr>
        <w:tblStyle w:val="Tabelacomgrade"/>
        <w:tblpPr w:leftFromText="141" w:rightFromText="141" w:vertAnchor="text" w:tblpXSpec="center" w:tblpY="1"/>
        <w:tblOverlap w:val="nev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40"/>
        <w:gridCol w:w="2184"/>
        <w:gridCol w:w="4105"/>
      </w:tblGrid>
      <w:tr w:rsidR="00386041" w:rsidRPr="00D43289" w:rsidTr="004B1C0A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Secretaria Municipal de Transportes</w:t>
            </w:r>
          </w:p>
        </w:tc>
      </w:tr>
      <w:tr w:rsidR="00386041" w:rsidRPr="00D43289" w:rsidTr="004B1C0A"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386041" w:rsidRPr="00D43289" w:rsidTr="004B1C0A"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51A7E">
              <w:rPr>
                <w:rFonts w:ascii="Goudy Old Style" w:hAnsi="Goudy Old Style"/>
                <w:sz w:val="24"/>
                <w:szCs w:val="24"/>
              </w:rPr>
              <w:t>26.782.01862.243.000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500 –Recursos não vinculados de impostos</w:t>
            </w:r>
          </w:p>
        </w:tc>
      </w:tr>
      <w:tr w:rsidR="00386041" w:rsidRPr="00D43289" w:rsidTr="004B1C0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51A7E">
              <w:rPr>
                <w:rFonts w:ascii="Goudy Old Style" w:hAnsi="Goudy Old Style"/>
                <w:sz w:val="24"/>
                <w:szCs w:val="24"/>
              </w:rPr>
              <w:t>26.782.01862.243.000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704 –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Transf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>. União ref. Royalties do Petróleo e Gás Natural</w:t>
            </w:r>
          </w:p>
        </w:tc>
      </w:tr>
    </w:tbl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>
      <w:r>
        <w:t xml:space="preserve">Pneus </w:t>
      </w:r>
    </w:p>
    <w:p w:rsidR="00386041" w:rsidRDefault="00386041"/>
    <w:tbl>
      <w:tblPr>
        <w:tblStyle w:val="Tabelacomgrade"/>
        <w:tblpPr w:leftFromText="141" w:rightFromText="141" w:vertAnchor="text" w:tblpXSpec="center" w:tblpY="1"/>
        <w:tblOverlap w:val="never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40"/>
        <w:gridCol w:w="2184"/>
        <w:gridCol w:w="4105"/>
      </w:tblGrid>
      <w:tr w:rsidR="00386041" w:rsidRPr="00D43289" w:rsidTr="004B1C0A"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Secretaria Municipal de Transportes</w:t>
            </w:r>
          </w:p>
        </w:tc>
      </w:tr>
      <w:tr w:rsidR="00386041" w:rsidRPr="00D43289" w:rsidTr="004B1C0A">
        <w:tc>
          <w:tcPr>
            <w:tcW w:w="3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386041" w:rsidRPr="00D43289" w:rsidTr="004B1C0A">
        <w:tc>
          <w:tcPr>
            <w:tcW w:w="3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751A7E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51A7E">
              <w:rPr>
                <w:rFonts w:ascii="Goudy Old Style" w:hAnsi="Goudy Old Style"/>
                <w:sz w:val="24"/>
                <w:szCs w:val="24"/>
              </w:rPr>
              <w:t>26.782.01862.243.000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041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500 –Recursos não vinculados de impostos</w:t>
            </w:r>
          </w:p>
        </w:tc>
      </w:tr>
      <w:tr w:rsidR="00386041" w:rsidRPr="00D43289" w:rsidTr="004B1C0A"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751A7E">
              <w:rPr>
                <w:rFonts w:ascii="Goudy Old Style" w:hAnsi="Goudy Old Style"/>
                <w:sz w:val="24"/>
                <w:szCs w:val="24"/>
              </w:rPr>
              <w:t>26.782.01862.243.000</w:t>
            </w:r>
          </w:p>
        </w:tc>
        <w:tc>
          <w:tcPr>
            <w:tcW w:w="2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Pr="00D43289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4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041" w:rsidRDefault="00386041" w:rsidP="004B1C0A">
            <w:pPr>
              <w:pStyle w:val="Cabealho"/>
              <w:tabs>
                <w:tab w:val="clear" w:pos="4419"/>
                <w:tab w:val="clear" w:pos="8838"/>
                <w:tab w:val="right" w:pos="0"/>
              </w:tabs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704 –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Transf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>. União ref. Royalties do Petróleo e Gás Natural</w:t>
            </w:r>
          </w:p>
        </w:tc>
      </w:tr>
    </w:tbl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/>
    <w:p w:rsidR="00386041" w:rsidRDefault="00386041">
      <w:proofErr w:type="spellStart"/>
      <w:r>
        <w:t>Mat</w:t>
      </w:r>
      <w:proofErr w:type="spellEnd"/>
      <w:r>
        <w:t xml:space="preserve"> construção </w:t>
      </w:r>
    </w:p>
    <w:p w:rsidR="00386041" w:rsidRDefault="00386041"/>
    <w:p w:rsidR="00386041" w:rsidRDefault="00386041"/>
    <w:p w:rsidR="00386041" w:rsidRDefault="00386041"/>
    <w:tbl>
      <w:tblPr>
        <w:tblStyle w:val="Tabelacomgrade"/>
        <w:tblW w:w="9970" w:type="dxa"/>
        <w:jc w:val="center"/>
        <w:tblLook w:val="04A0"/>
      </w:tblPr>
      <w:tblGrid>
        <w:gridCol w:w="3256"/>
        <w:gridCol w:w="3118"/>
        <w:gridCol w:w="3596"/>
      </w:tblGrid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Obras e Infraestrutura Urbana e Rural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15.451.0009.2.023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15.452.0001.2.017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705 –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Estados ref. Royalties do Petróleo e Gás Natural</w:t>
            </w:r>
          </w:p>
        </w:tc>
      </w:tr>
      <w:tr w:rsidR="00386041" w:rsidRPr="009D3731" w:rsidTr="004B1C0A">
        <w:trPr>
          <w:trHeight w:val="367"/>
          <w:jc w:val="center"/>
        </w:trPr>
        <w:tc>
          <w:tcPr>
            <w:tcW w:w="9970" w:type="dxa"/>
            <w:gridSpan w:val="3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Defesa Civil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B65B8">
              <w:rPr>
                <w:rFonts w:ascii="Book Antiqua" w:hAnsi="Book Antiqua"/>
                <w:sz w:val="24"/>
                <w:szCs w:val="24"/>
              </w:rPr>
              <w:t>04.182.0146.2.158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 Transportes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F6EB5">
              <w:rPr>
                <w:rFonts w:ascii="Book Antiqua" w:hAnsi="Book Antiqua"/>
                <w:sz w:val="24"/>
                <w:szCs w:val="24"/>
              </w:rPr>
              <w:t>26.782.0186.2.244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76B9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76B9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76B90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 Cultura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F6EB5">
              <w:rPr>
                <w:rFonts w:ascii="Book Antiqua" w:hAnsi="Book Antiqua"/>
                <w:sz w:val="24"/>
                <w:szCs w:val="24"/>
              </w:rPr>
              <w:t>13.122.0195.2.005.000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1F6EB5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1F6EB5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1F6EB5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1F6EB5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  <w:p w:rsidR="00386041" w:rsidRPr="00976B9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Esportes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27.812.0151.2.194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D5756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27.812.0151.2.194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5756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D5756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D57566">
              <w:rPr>
                <w:rFonts w:ascii="Book Antiqua" w:hAnsi="Book Antiqua"/>
                <w:sz w:val="24"/>
                <w:szCs w:val="24"/>
              </w:rPr>
              <w:t xml:space="preserve">. União ref. </w:t>
            </w:r>
            <w:r w:rsidRPr="00D57566">
              <w:rPr>
                <w:rFonts w:ascii="Book Antiqua" w:hAnsi="Book Antiqua"/>
                <w:sz w:val="24"/>
                <w:szCs w:val="24"/>
              </w:rPr>
              <w:lastRenderedPageBreak/>
              <w:t>Royalties do Petróleo e Gás natural.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D5756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57566">
              <w:rPr>
                <w:rFonts w:ascii="Book Antiqua" w:hAnsi="Book Antiqua"/>
                <w:sz w:val="24"/>
                <w:szCs w:val="24"/>
              </w:rPr>
              <w:lastRenderedPageBreak/>
              <w:t>27.812.0189.2.191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D57566">
              <w:rPr>
                <w:rFonts w:ascii="Book Antiqua" w:hAnsi="Book Antiqua"/>
                <w:sz w:val="24"/>
                <w:szCs w:val="24"/>
              </w:rPr>
              <w:t>27.812.0189.2.191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Agricultura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20.122.0001.2.053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20.608.0051.2.056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Indústria, Comércio e Recursos Minerais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8627E">
              <w:rPr>
                <w:rFonts w:ascii="Book Antiqua" w:hAnsi="Book Antiqua"/>
                <w:sz w:val="24"/>
                <w:szCs w:val="24"/>
              </w:rPr>
              <w:t>04.122.0001.2.049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8627E">
              <w:rPr>
                <w:rFonts w:ascii="Book Antiqua" w:hAnsi="Book Antiqua"/>
                <w:sz w:val="24"/>
                <w:szCs w:val="24"/>
              </w:rPr>
              <w:t>26.782.0194.2.099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 xml:space="preserve">Secretaria Municipal de </w:t>
            </w:r>
            <w:r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Segurança Pública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68627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68627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68627E">
              <w:rPr>
                <w:rFonts w:ascii="Book Antiqua" w:hAnsi="Book Antiqua"/>
                <w:sz w:val="24"/>
                <w:szCs w:val="24"/>
              </w:rPr>
              <w:t>04.122.0173.2.229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501 – Outros Recursos não Vinculados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68627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5C18E4">
              <w:rPr>
                <w:rFonts w:ascii="Book Antiqua" w:hAnsi="Book Antiqua"/>
                <w:sz w:val="24"/>
                <w:szCs w:val="24"/>
              </w:rPr>
              <w:t>06.122.0001.2.144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Educação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573 – Royalties do Petróleo/Gás natural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à Educação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12.361.0014.2.046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lastRenderedPageBreak/>
              <w:t>12.365.0015.2.047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Assistência e Desenvolvimento Social</w:t>
            </w:r>
          </w:p>
        </w:tc>
      </w:tr>
      <w:tr w:rsidR="00386041" w:rsidRPr="009D3731" w:rsidTr="004B1C0A">
        <w:trPr>
          <w:trHeight w:val="686"/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i/>
                <w:iCs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0CD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0CD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08.122.0092 2.177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669 –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Outros</w:t>
            </w:r>
            <w:r w:rsidRPr="009B1046">
              <w:rPr>
                <w:rFonts w:ascii="Book Antiqua" w:hAnsi="Book Antiqua"/>
                <w:sz w:val="24"/>
                <w:szCs w:val="24"/>
              </w:rPr>
              <w:t>Recursosvinc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08.122.0121 2.228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669 – Outros </w:t>
            </w:r>
            <w:r w:rsidRPr="009B1046">
              <w:rPr>
                <w:rFonts w:ascii="Book Antiqua" w:hAnsi="Book Antiqua"/>
                <w:sz w:val="24"/>
                <w:szCs w:val="24"/>
              </w:rPr>
              <w:t xml:space="preserve">Recursos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08.122.0125.2.097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E60CD3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7DB1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sz w:val="24"/>
                <w:szCs w:val="24"/>
              </w:rPr>
              <w:t xml:space="preserve">669 – Outros Recursos </w:t>
            </w:r>
            <w:proofErr w:type="spellStart"/>
            <w:r w:rsidRPr="009B1046">
              <w:rPr>
                <w:rFonts w:ascii="Book Antiqua" w:hAnsi="Book Antiqua"/>
                <w:sz w:val="24"/>
                <w:szCs w:val="24"/>
              </w:rPr>
              <w:t>vinc</w:t>
            </w:r>
            <w:proofErr w:type="spellEnd"/>
            <w:r w:rsidRPr="009B1046">
              <w:rPr>
                <w:rFonts w:ascii="Book Antiqua" w:hAnsi="Book Antiqua"/>
                <w:sz w:val="24"/>
                <w:szCs w:val="24"/>
              </w:rPr>
              <w:t>. Assistência Social</w:t>
            </w:r>
          </w:p>
        </w:tc>
      </w:tr>
      <w:tr w:rsidR="00386041" w:rsidRPr="009D3731" w:rsidTr="004B1C0A">
        <w:trPr>
          <w:jc w:val="center"/>
        </w:trPr>
        <w:tc>
          <w:tcPr>
            <w:tcW w:w="9970" w:type="dxa"/>
            <w:gridSpan w:val="3"/>
            <w:vAlign w:val="center"/>
          </w:tcPr>
          <w:p w:rsidR="00386041" w:rsidRPr="0042696E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42696E">
              <w:rPr>
                <w:rFonts w:ascii="Book Antiqua" w:hAnsi="Book Antiqua"/>
                <w:b/>
                <w:bCs/>
                <w:i/>
                <w:iCs/>
                <w:sz w:val="28"/>
                <w:szCs w:val="28"/>
              </w:rPr>
              <w:t>Secretaria Municipal de Administração e Gestão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Programa de Trabalho</w:t>
            </w:r>
          </w:p>
        </w:tc>
        <w:tc>
          <w:tcPr>
            <w:tcW w:w="3118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Natureza da Despesa</w:t>
            </w:r>
          </w:p>
        </w:tc>
        <w:tc>
          <w:tcPr>
            <w:tcW w:w="3596" w:type="dxa"/>
            <w:vAlign w:val="center"/>
          </w:tcPr>
          <w:p w:rsidR="00386041" w:rsidRPr="009B1046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B1046">
              <w:rPr>
                <w:rFonts w:ascii="Book Antiqua" w:hAnsi="Book Antiqua"/>
                <w:i/>
                <w:iCs/>
                <w:sz w:val="24"/>
                <w:szCs w:val="24"/>
              </w:rPr>
              <w:t>Fonte de Recursos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04.122.0001.2.012.000</w:t>
            </w:r>
          </w:p>
        </w:tc>
        <w:tc>
          <w:tcPr>
            <w:tcW w:w="3118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D3731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7DB1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04.122.0001.2.012.000</w:t>
            </w:r>
          </w:p>
        </w:tc>
        <w:tc>
          <w:tcPr>
            <w:tcW w:w="3118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D3731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D3731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9D3731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9D3731">
              <w:rPr>
                <w:rFonts w:ascii="Book Antiqua" w:hAnsi="Book Antiqua"/>
                <w:sz w:val="24"/>
                <w:szCs w:val="24"/>
              </w:rPr>
              <w:t>. União ref. Royalties do Petróleo e Gás natural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04.122.0163.2.220.000</w:t>
            </w:r>
          </w:p>
        </w:tc>
        <w:tc>
          <w:tcPr>
            <w:tcW w:w="3118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77DB1">
              <w:rPr>
                <w:rFonts w:ascii="Book Antiqua" w:hAnsi="Book Antiqua"/>
                <w:sz w:val="24"/>
                <w:szCs w:val="24"/>
              </w:rPr>
              <w:t>500 – Recursos não vinculados de Impostos</w:t>
            </w:r>
          </w:p>
        </w:tc>
      </w:tr>
      <w:tr w:rsidR="00386041" w:rsidRPr="009D3731" w:rsidTr="004B1C0A">
        <w:trPr>
          <w:jc w:val="center"/>
        </w:trPr>
        <w:tc>
          <w:tcPr>
            <w:tcW w:w="3256" w:type="dxa"/>
            <w:vAlign w:val="center"/>
          </w:tcPr>
          <w:p w:rsidR="00386041" w:rsidRPr="000C1430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04.122.0163.2.220.000</w:t>
            </w:r>
          </w:p>
        </w:tc>
        <w:tc>
          <w:tcPr>
            <w:tcW w:w="3118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3596" w:type="dxa"/>
            <w:vAlign w:val="center"/>
          </w:tcPr>
          <w:p w:rsidR="00386041" w:rsidRPr="009D3731" w:rsidRDefault="00386041" w:rsidP="004B1C0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0C1430">
              <w:rPr>
                <w:rFonts w:ascii="Book Antiqua" w:hAnsi="Book Antiqua"/>
                <w:sz w:val="24"/>
                <w:szCs w:val="24"/>
              </w:rPr>
              <w:t xml:space="preserve">704 – </w:t>
            </w:r>
            <w:proofErr w:type="spellStart"/>
            <w:r w:rsidRPr="000C1430"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 w:rsidRPr="000C1430">
              <w:rPr>
                <w:rFonts w:ascii="Book Antiqua" w:hAnsi="Book Antiqua"/>
                <w:sz w:val="24"/>
                <w:szCs w:val="24"/>
              </w:rPr>
              <w:t>. União ref. Royalties do Petróleo e Gás natural.</w:t>
            </w:r>
          </w:p>
        </w:tc>
      </w:tr>
    </w:tbl>
    <w:p w:rsidR="00386041" w:rsidRDefault="00386041"/>
    <w:sectPr w:rsidR="00386041" w:rsidSect="00E94B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86041"/>
    <w:rsid w:val="00386041"/>
    <w:rsid w:val="00AD5DB7"/>
    <w:rsid w:val="00E94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0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86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38604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8604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888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leticia</cp:lastModifiedBy>
  <cp:revision>2</cp:revision>
  <dcterms:created xsi:type="dcterms:W3CDTF">2024-03-26T17:13:00Z</dcterms:created>
  <dcterms:modified xsi:type="dcterms:W3CDTF">2024-03-26T18:50:00Z</dcterms:modified>
</cp:coreProperties>
</file>