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5B0" w:rsidRDefault="007449FA" w:rsidP="006375B0">
      <w:pPr>
        <w:jc w:val="center"/>
        <w:rPr>
          <w:b/>
          <w:sz w:val="32"/>
          <w:szCs w:val="32"/>
        </w:rPr>
      </w:pPr>
      <w:r>
        <w:rPr>
          <w:b/>
          <w:noProof/>
          <w:sz w:val="32"/>
          <w:szCs w:val="32"/>
        </w:rPr>
        <w:drawing>
          <wp:anchor distT="0" distB="0" distL="114300" distR="114300" simplePos="0" relativeHeight="251845120" behindDoc="0" locked="0" layoutInCell="1" allowOverlap="1">
            <wp:simplePos x="0" y="0"/>
            <wp:positionH relativeFrom="column">
              <wp:posOffset>370840</wp:posOffset>
            </wp:positionH>
            <wp:positionV relativeFrom="paragraph">
              <wp:posOffset>48260</wp:posOffset>
            </wp:positionV>
            <wp:extent cx="400050" cy="619125"/>
            <wp:effectExtent l="19050" t="0" r="0" b="0"/>
            <wp:wrapSquare wrapText="bothSides"/>
            <wp:docPr id="1"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00E35985" w:rsidRPr="008E7221">
        <w:rPr>
          <w:b/>
          <w:sz w:val="32"/>
          <w:szCs w:val="32"/>
        </w:rPr>
        <w:t>FUNDO MUNICIPAL DE SAÚDE</w:t>
      </w:r>
    </w:p>
    <w:p w:rsidR="00E35985" w:rsidRPr="006375B0" w:rsidRDefault="00E35985" w:rsidP="006375B0">
      <w:pPr>
        <w:jc w:val="center"/>
        <w:rPr>
          <w:b/>
          <w:sz w:val="32"/>
          <w:szCs w:val="32"/>
        </w:rPr>
      </w:pPr>
      <w:r w:rsidRPr="005D0AF2">
        <w:rPr>
          <w:b/>
        </w:rPr>
        <w:t>MUNIC</w:t>
      </w:r>
      <w:r>
        <w:rPr>
          <w:b/>
        </w:rPr>
        <w:t>ÍPIO</w:t>
      </w:r>
      <w:r w:rsidRPr="005D0AF2">
        <w:rPr>
          <w:b/>
        </w:rPr>
        <w:t xml:space="preserve"> DE SANTO ANTÔNIO DE PÁDUA</w:t>
      </w:r>
    </w:p>
    <w:p w:rsidR="00E35985" w:rsidRDefault="00E35985" w:rsidP="00E35985">
      <w:pPr>
        <w:jc w:val="center"/>
        <w:rPr>
          <w:sz w:val="22"/>
          <w:szCs w:val="22"/>
        </w:rPr>
      </w:pPr>
      <w:r w:rsidRPr="005D0AF2">
        <w:rPr>
          <w:sz w:val="22"/>
          <w:szCs w:val="22"/>
        </w:rPr>
        <w:t>Estado do Rio de Janeiro</w:t>
      </w:r>
    </w:p>
    <w:p w:rsidR="00E35985" w:rsidRDefault="00E35985" w:rsidP="00E35985">
      <w:pPr>
        <w:jc w:val="center"/>
      </w:pPr>
      <w:r>
        <w:t xml:space="preserve">Avenida João </w:t>
      </w:r>
      <w:proofErr w:type="spellStart"/>
      <w:r>
        <w:t>Jasbick</w:t>
      </w:r>
      <w:proofErr w:type="spellEnd"/>
      <w:r>
        <w:t xml:space="preserve">, </w:t>
      </w:r>
      <w:r w:rsidRPr="00481E7D">
        <w:t>nº</w:t>
      </w:r>
      <w:r>
        <w:t xml:space="preserve"> 520</w:t>
      </w:r>
      <w:r w:rsidRPr="00481E7D">
        <w:t>, Bairro Aeroporto, Santo Antônio de Pádua/</w:t>
      </w:r>
      <w:proofErr w:type="gramStart"/>
      <w:r w:rsidRPr="00481E7D">
        <w:t>RJ</w:t>
      </w:r>
      <w:proofErr w:type="gramEnd"/>
    </w:p>
    <w:p w:rsidR="006375B0" w:rsidRPr="005D0AF2" w:rsidRDefault="006375B0" w:rsidP="00E35985">
      <w:pPr>
        <w:jc w:val="center"/>
        <w:rPr>
          <w:sz w:val="22"/>
          <w:szCs w:val="22"/>
        </w:rPr>
      </w:pPr>
    </w:p>
    <w:p w:rsidR="008D17A6" w:rsidRDefault="006375B0" w:rsidP="00E35985">
      <w:pPr>
        <w:jc w:val="center"/>
        <w:rPr>
          <w:b/>
        </w:rPr>
      </w:pPr>
      <w:r>
        <w:rPr>
          <w:b/>
        </w:rPr>
        <w:t xml:space="preserve">               </w:t>
      </w:r>
      <w:r w:rsidR="00146136">
        <w:rPr>
          <w:b/>
        </w:rPr>
        <w:t xml:space="preserve"> </w:t>
      </w:r>
    </w:p>
    <w:p w:rsidR="008D17A6" w:rsidRPr="008B17D3" w:rsidRDefault="008D17A6" w:rsidP="008D17A6">
      <w:pPr>
        <w:jc w:val="center"/>
        <w:rPr>
          <w:b/>
        </w:rPr>
      </w:pPr>
      <w:r w:rsidRPr="008B17D3">
        <w:rPr>
          <w:b/>
        </w:rPr>
        <w:t>TERMO DE REFERÊNCIA</w:t>
      </w:r>
      <w:r w:rsidR="00763337">
        <w:rPr>
          <w:b/>
        </w:rPr>
        <w:t xml:space="preserve"> – ANEXO </w:t>
      </w:r>
      <w:proofErr w:type="gramStart"/>
      <w:r w:rsidR="00763337">
        <w:rPr>
          <w:b/>
        </w:rPr>
        <w:t>VI</w:t>
      </w:r>
      <w:proofErr w:type="gramEnd"/>
    </w:p>
    <w:p w:rsidR="008D17A6" w:rsidRPr="002B4003" w:rsidRDefault="008D17A6" w:rsidP="008D17A6">
      <w:pPr>
        <w:jc w:val="both"/>
        <w:rPr>
          <w:sz w:val="16"/>
          <w:szCs w:val="16"/>
        </w:rPr>
      </w:pPr>
    </w:p>
    <w:p w:rsidR="008D17A6" w:rsidRDefault="008D17A6" w:rsidP="008D17A6">
      <w:pPr>
        <w:rPr>
          <w:b/>
        </w:rPr>
      </w:pPr>
      <w:r w:rsidRPr="008B17D3">
        <w:rPr>
          <w:b/>
        </w:rPr>
        <w:t>PROCESSO ADMINSITATIVO N.</w:t>
      </w:r>
      <w:r w:rsidRPr="00295E5D">
        <w:rPr>
          <w:b/>
        </w:rPr>
        <w:t>º</w:t>
      </w:r>
      <w:r w:rsidR="007B4105">
        <w:rPr>
          <w:b/>
        </w:rPr>
        <w:t>1530</w:t>
      </w:r>
      <w:r w:rsidR="00295E5D" w:rsidRPr="00295E5D">
        <w:rPr>
          <w:b/>
        </w:rPr>
        <w:t>/2019</w:t>
      </w:r>
    </w:p>
    <w:p w:rsidR="00763337" w:rsidRDefault="00763337" w:rsidP="008D17A6">
      <w:pPr>
        <w:rPr>
          <w:b/>
        </w:rPr>
      </w:pPr>
      <w:r>
        <w:rPr>
          <w:b/>
        </w:rPr>
        <w:t>EDITAL N.º038/2019</w:t>
      </w:r>
    </w:p>
    <w:p w:rsidR="008D17A6" w:rsidRDefault="008D17A6" w:rsidP="008D17A6">
      <w:pPr>
        <w:rPr>
          <w:b/>
        </w:rPr>
      </w:pPr>
      <w:r w:rsidRPr="008B17D3">
        <w:rPr>
          <w:b/>
        </w:rPr>
        <w:t>PREGÃO PRESENCIAL</w:t>
      </w:r>
    </w:p>
    <w:p w:rsidR="008D17A6" w:rsidRDefault="008D17A6" w:rsidP="008D17A6">
      <w:pPr>
        <w:ind w:left="3402"/>
        <w:jc w:val="both"/>
        <w:rPr>
          <w:b/>
        </w:rPr>
      </w:pPr>
      <w:r w:rsidRPr="00EA7708">
        <w:t>CONTRATAÇÃO DE PESSOA JURÍDICA</w:t>
      </w:r>
      <w:r w:rsidRPr="00EA7708">
        <w:rPr>
          <w:b/>
        </w:rPr>
        <w:t xml:space="preserve"> </w:t>
      </w:r>
      <w:r w:rsidRPr="00EA7708">
        <w:t>PARA</w:t>
      </w:r>
      <w:r w:rsidRPr="00EA7708">
        <w:rPr>
          <w:b/>
        </w:rPr>
        <w:t xml:space="preserve"> </w:t>
      </w:r>
      <w:r w:rsidR="007B4105" w:rsidRPr="002A7AC7">
        <w:rPr>
          <w:b/>
        </w:rPr>
        <w:t>EVENTUAL FORNECIMENTO DE AÇÚCAR CRISTAL E PÓ DE CAFÉ PARA ATENDER AS NECESSIDADES DA SECRETARIA DE MUNICIPAL DE SAÚDE</w:t>
      </w:r>
      <w:r w:rsidR="007B4105">
        <w:rPr>
          <w:b/>
        </w:rPr>
        <w:t>.</w:t>
      </w:r>
    </w:p>
    <w:p w:rsidR="00FD6CAD" w:rsidRDefault="00FD6CAD" w:rsidP="00FC1EA3">
      <w:pPr>
        <w:jc w:val="both"/>
        <w:rPr>
          <w:b/>
        </w:rPr>
      </w:pPr>
    </w:p>
    <w:p w:rsidR="00EA7590" w:rsidRPr="00E30F6E" w:rsidRDefault="00EA7590" w:rsidP="00EA7590">
      <w:pPr>
        <w:jc w:val="both"/>
        <w:rPr>
          <w:b/>
        </w:rPr>
      </w:pPr>
      <w:r w:rsidRPr="0040453B">
        <w:rPr>
          <w:b/>
        </w:rPr>
        <w:t>1</w:t>
      </w:r>
      <w:r w:rsidRPr="00E30F6E">
        <w:rPr>
          <w:b/>
        </w:rPr>
        <w:t>. INTRODUÇÃO</w:t>
      </w:r>
    </w:p>
    <w:p w:rsidR="00EA7590" w:rsidRPr="00E30F6E" w:rsidRDefault="00EA7590" w:rsidP="00EA7590">
      <w:pPr>
        <w:jc w:val="both"/>
      </w:pPr>
      <w:r w:rsidRPr="00E30F6E">
        <w:rPr>
          <w:b/>
        </w:rPr>
        <w:t>1.1.</w:t>
      </w:r>
      <w:r w:rsidRPr="00E30F6E">
        <w:t xml:space="preserve"> Este termo de referência foi elaborado em cumprimento ao disposto no Decreto Municipal nº145 de 23 de dezembro de 2009 e n°015 de 17 de fevereiro de 2017</w:t>
      </w:r>
      <w:r>
        <w:t xml:space="preserve"> e Decreto 081 de 01 de agosto de 2017</w:t>
      </w:r>
      <w:r w:rsidRPr="00583F6A">
        <w:t>.</w:t>
      </w:r>
    </w:p>
    <w:p w:rsidR="00EA7590" w:rsidRPr="00E30F6E" w:rsidRDefault="00EA7590" w:rsidP="00EA7590">
      <w:pPr>
        <w:autoSpaceDE w:val="0"/>
        <w:autoSpaceDN w:val="0"/>
        <w:adjustRightInd w:val="0"/>
        <w:jc w:val="both"/>
      </w:pPr>
      <w:r w:rsidRPr="00E30F6E">
        <w:t xml:space="preserve">O Município de Santo Antônio de Pádua pretende </w:t>
      </w:r>
      <w:r w:rsidRPr="00E30F6E">
        <w:rPr>
          <w:b/>
        </w:rPr>
        <w:t xml:space="preserve">registrar preços </w:t>
      </w:r>
      <w:r w:rsidRPr="00E30F6E">
        <w:t xml:space="preserve">para </w:t>
      </w:r>
      <w:r w:rsidR="007B4105" w:rsidRPr="002A7AC7">
        <w:rPr>
          <w:b/>
        </w:rPr>
        <w:t>eventual fornecimento de açúcar cristal e pó de café para atender as necessidades da Secretaria de Municipal de Saúde</w:t>
      </w:r>
      <w:r w:rsidRPr="00E30F6E">
        <w:rPr>
          <w:b/>
        </w:rPr>
        <w:t>,</w:t>
      </w:r>
      <w:r w:rsidRPr="00E30F6E">
        <w:t xml:space="preserve"> com observância do disposto na Lei nº 10.520/02, e, subsidiariamente, na Lei nº 8.666/93, e nas demais normas legais e regulamentares.</w:t>
      </w:r>
    </w:p>
    <w:p w:rsidR="00EA7590" w:rsidRPr="00E30F6E" w:rsidRDefault="00EA7590" w:rsidP="00EA7590">
      <w:pPr>
        <w:jc w:val="both"/>
      </w:pPr>
      <w:r w:rsidRPr="00E30F6E">
        <w:t>O presente Termo de Referência objetiva propiciar a caracterização do objeto a ser solicitado, no tocante à cotação de preços praticados no mercado, às especificações técnicas, à estratégia de suprimento e o prazo de execução.</w:t>
      </w:r>
    </w:p>
    <w:p w:rsidR="00EA7590" w:rsidRPr="00E30F6E" w:rsidRDefault="00EA7590" w:rsidP="00EA7590">
      <w:pPr>
        <w:jc w:val="both"/>
      </w:pPr>
    </w:p>
    <w:p w:rsidR="00EA7590" w:rsidRPr="00E30F6E" w:rsidRDefault="00EA7590" w:rsidP="00EA7590">
      <w:pPr>
        <w:rPr>
          <w:b/>
        </w:rPr>
      </w:pPr>
      <w:r w:rsidRPr="00E30F6E">
        <w:rPr>
          <w:b/>
        </w:rPr>
        <w:t>2. DO OBJETO:</w:t>
      </w:r>
    </w:p>
    <w:p w:rsidR="00EA7590" w:rsidRPr="00E30F6E" w:rsidRDefault="00EA7590" w:rsidP="00EA7590">
      <w:pPr>
        <w:autoSpaceDE w:val="0"/>
        <w:autoSpaceDN w:val="0"/>
        <w:adjustRightInd w:val="0"/>
        <w:jc w:val="both"/>
      </w:pPr>
      <w:r w:rsidRPr="00E30F6E">
        <w:rPr>
          <w:b/>
        </w:rPr>
        <w:t>2.1.</w:t>
      </w:r>
      <w:r w:rsidRPr="00E30F6E">
        <w:t xml:space="preserve"> O presente termo tem por objeto nortear os licitantes quanto às especificações, referente ao procedimento licitatório ora em voga, visando </w:t>
      </w:r>
      <w:r>
        <w:t xml:space="preserve">o </w:t>
      </w:r>
      <w:r w:rsidR="007B4105" w:rsidRPr="002A7AC7">
        <w:rPr>
          <w:b/>
        </w:rPr>
        <w:t>eventual fornecimento de açúcar cristal e pó de café para atender as necessidades da Secretaria de Municipal de Saúde</w:t>
      </w:r>
      <w:r w:rsidRPr="00E30F6E">
        <w:rPr>
          <w:b/>
        </w:rPr>
        <w:t>,</w:t>
      </w:r>
      <w:r w:rsidRPr="00E30F6E">
        <w:t xml:space="preserve"> pelo prazo </w:t>
      </w:r>
      <w:r w:rsidRPr="00E30F6E">
        <w:rPr>
          <w:b/>
        </w:rPr>
        <w:t>de 12 (doze) meses</w:t>
      </w:r>
      <w:r w:rsidRPr="00E30F6E">
        <w:t>.</w:t>
      </w:r>
    </w:p>
    <w:p w:rsidR="00EA7590" w:rsidRPr="00E30F6E" w:rsidRDefault="00EA7590" w:rsidP="00EA7590">
      <w:pPr>
        <w:autoSpaceDE w:val="0"/>
        <w:autoSpaceDN w:val="0"/>
        <w:adjustRightInd w:val="0"/>
        <w:jc w:val="both"/>
      </w:pPr>
    </w:p>
    <w:p w:rsidR="00EA7590" w:rsidRPr="00E30F6E" w:rsidRDefault="00EA7590" w:rsidP="00EA7590">
      <w:pPr>
        <w:jc w:val="both"/>
        <w:rPr>
          <w:b/>
        </w:rPr>
      </w:pPr>
      <w:r w:rsidRPr="00E30F6E">
        <w:rPr>
          <w:b/>
        </w:rPr>
        <w:t xml:space="preserve">3. JUSTIFICATIVA </w:t>
      </w:r>
    </w:p>
    <w:p w:rsidR="00EA7590" w:rsidRPr="00E30F6E" w:rsidRDefault="00EA7590" w:rsidP="00EA7590">
      <w:pPr>
        <w:jc w:val="both"/>
      </w:pPr>
      <w:r w:rsidRPr="00E30F6E">
        <w:rPr>
          <w:b/>
        </w:rPr>
        <w:t>3.1.</w:t>
      </w:r>
      <w:r w:rsidRPr="00E30F6E">
        <w:t xml:space="preserve"> O presente Termo de Referência tem por objetivo estabelecer os requisitos e especificações técnicas para </w:t>
      </w:r>
      <w:r>
        <w:t xml:space="preserve">o </w:t>
      </w:r>
      <w:r w:rsidR="007B4105" w:rsidRPr="002A7AC7">
        <w:rPr>
          <w:b/>
        </w:rPr>
        <w:t>eventual fornecimento de açúcar cristal e pó de café para atender as necessidades da Secretaria de Municipal de Saúde</w:t>
      </w:r>
      <w:r w:rsidRPr="00E30F6E">
        <w:t xml:space="preserve">, com vistas ao atendimento da Secretaria Solicitante.   </w:t>
      </w:r>
    </w:p>
    <w:p w:rsidR="007B4105" w:rsidRPr="00960B0D" w:rsidRDefault="007B4105" w:rsidP="007B4105">
      <w:pPr>
        <w:ind w:firstLine="709"/>
        <w:jc w:val="both"/>
      </w:pPr>
      <w:r w:rsidRPr="00A55E57">
        <w:t>Justifica-se que o fornecimento do açúcar cristal e o pó de café são para suprir as necessidades desta secretaria Municipal de Saúde, bem como, todos os seus Departamentos e Unidades, tendo como objetivo disponibilizar os materiais para atendimento de pedidos dos Departamentos e Unidades, em razão do consumo por parte de autoridades, servidores, prestadores de serviço e o público externo.</w:t>
      </w:r>
    </w:p>
    <w:p w:rsidR="00EA7590" w:rsidRPr="009E0B51" w:rsidRDefault="00EA7590" w:rsidP="00EA7590">
      <w:pPr>
        <w:ind w:firstLine="709"/>
        <w:jc w:val="both"/>
      </w:pPr>
      <w:r>
        <w:t>A</w:t>
      </w:r>
      <w:r w:rsidRPr="009E0B51">
        <w:t xml:space="preserve"> solicitação através de Registro de Preço se justificava pelo fato de ser aquisição eventual e futura, não sabendo ao certo a demanda administrativa.</w:t>
      </w:r>
    </w:p>
    <w:p w:rsidR="00EA7590" w:rsidRPr="009E0B51" w:rsidRDefault="00EA7590" w:rsidP="00EA7590">
      <w:pPr>
        <w:ind w:firstLine="709"/>
        <w:jc w:val="both"/>
      </w:pPr>
      <w:r w:rsidRPr="009E0B51">
        <w:t xml:space="preserve"> Outro ponto que merece destaque é que com o registro de preços, facilita o controle de estoque e evita vencimento ou danificação dos materiais que eventualmente não forem utilizados. Assim, somente será utilizando recurso financeiro necessário para atender a demanda.</w:t>
      </w:r>
    </w:p>
    <w:p w:rsidR="00EA7590" w:rsidRDefault="00EA7590" w:rsidP="00EA7590">
      <w:pPr>
        <w:tabs>
          <w:tab w:val="left" w:pos="142"/>
        </w:tabs>
        <w:jc w:val="both"/>
        <w:rPr>
          <w:b/>
        </w:rPr>
      </w:pPr>
    </w:p>
    <w:p w:rsidR="00EA7590" w:rsidRPr="002372C6" w:rsidRDefault="00EA7590" w:rsidP="00EA7590">
      <w:pPr>
        <w:tabs>
          <w:tab w:val="left" w:pos="142"/>
        </w:tabs>
        <w:jc w:val="both"/>
        <w:rPr>
          <w:rStyle w:val="Forte"/>
          <w:bdr w:val="none" w:sz="0" w:space="0" w:color="auto" w:frame="1"/>
          <w:shd w:val="clear" w:color="auto" w:fill="FAFAFA"/>
        </w:rPr>
      </w:pPr>
      <w:r>
        <w:rPr>
          <w:b/>
        </w:rPr>
        <w:t xml:space="preserve">3.2. DA </w:t>
      </w:r>
      <w:r w:rsidRPr="002372C6">
        <w:rPr>
          <w:rStyle w:val="Forte"/>
          <w:bdr w:val="none" w:sz="0" w:space="0" w:color="auto" w:frame="1"/>
          <w:shd w:val="clear" w:color="auto" w:fill="FAFAFA"/>
        </w:rPr>
        <w:t>JUSTIFICATIVA PARA EXCLUSIVIDADE DE PARTICIPAÇÃO DE MICROEMPRESA</w:t>
      </w:r>
    </w:p>
    <w:p w:rsidR="00EA7590" w:rsidRPr="00FA73CF" w:rsidRDefault="00EA7590" w:rsidP="00EA7590">
      <w:pPr>
        <w:jc w:val="both"/>
        <w:rPr>
          <w:b/>
          <w:sz w:val="16"/>
          <w:szCs w:val="16"/>
        </w:rPr>
      </w:pPr>
    </w:p>
    <w:p w:rsidR="00EA7590" w:rsidRPr="00734A11" w:rsidRDefault="00EA7590" w:rsidP="00EA7590">
      <w:pPr>
        <w:ind w:firstLine="567"/>
        <w:jc w:val="both"/>
      </w:pPr>
      <w:r w:rsidRPr="00734A11">
        <w:t>CONSIDERANDO</w:t>
      </w:r>
      <w:r w:rsidRPr="00734A11">
        <w:rPr>
          <w:b/>
        </w:rPr>
        <w:t xml:space="preserve"> </w:t>
      </w:r>
      <w:r w:rsidRPr="00734A11">
        <w:t>o artigo 48, I, da lei Complementar n.º 123 de 14 de dezembro de 2006, que institui o Estatuto Nacional da Microempresa e Empresa de pequeno Porte, conforme abaixo:</w:t>
      </w:r>
    </w:p>
    <w:p w:rsidR="00EA7590" w:rsidRPr="00FA73CF" w:rsidRDefault="00EA7590" w:rsidP="00EA7590">
      <w:pPr>
        <w:ind w:firstLine="709"/>
        <w:jc w:val="both"/>
        <w:rPr>
          <w:sz w:val="16"/>
          <w:szCs w:val="16"/>
        </w:rPr>
      </w:pPr>
    </w:p>
    <w:p w:rsidR="00EA7590" w:rsidRPr="00734A11" w:rsidRDefault="00EA7590" w:rsidP="00EA7590">
      <w:pPr>
        <w:ind w:left="1701"/>
        <w:jc w:val="both"/>
        <w:rPr>
          <w:i/>
          <w:color w:val="000000"/>
        </w:rPr>
      </w:pPr>
      <w:bookmarkStart w:id="0" w:name="art48."/>
      <w:bookmarkEnd w:id="0"/>
      <w:proofErr w:type="gramStart"/>
      <w:r w:rsidRPr="00734A11">
        <w:rPr>
          <w:i/>
          <w:color w:val="000000"/>
        </w:rPr>
        <w:lastRenderedPageBreak/>
        <w:t>“Art. 48.</w:t>
      </w:r>
      <w:proofErr w:type="gramEnd"/>
      <w:r w:rsidRPr="00734A11">
        <w:rPr>
          <w:i/>
          <w:color w:val="000000"/>
        </w:rPr>
        <w:t xml:space="preserve"> Para o cumprimento do disposto no art. 47 desta Lei Complementar, a administração pública:</w:t>
      </w:r>
    </w:p>
    <w:p w:rsidR="00EA7590" w:rsidRPr="00FA73CF" w:rsidRDefault="00EA7590" w:rsidP="00EA7590">
      <w:pPr>
        <w:ind w:left="1701"/>
        <w:jc w:val="both"/>
        <w:rPr>
          <w:i/>
          <w:color w:val="000000"/>
          <w:sz w:val="16"/>
          <w:szCs w:val="16"/>
        </w:rPr>
      </w:pPr>
    </w:p>
    <w:p w:rsidR="00EA7590" w:rsidRPr="00734A11" w:rsidRDefault="00EA7590" w:rsidP="00EA7590">
      <w:pPr>
        <w:ind w:left="1701"/>
        <w:jc w:val="both"/>
        <w:rPr>
          <w:b/>
          <w:i/>
          <w:color w:val="000000"/>
        </w:rPr>
      </w:pPr>
      <w:bookmarkStart w:id="1" w:name="art48i."/>
      <w:bookmarkEnd w:id="1"/>
      <w:r w:rsidRPr="00734A11">
        <w:rPr>
          <w:b/>
          <w:i/>
          <w:color w:val="000000"/>
        </w:rPr>
        <w:t>I - deverá realizar processo licitatório destinado exclusivamente à participação de microempresas e empresas de pequeno porte nos itens de contratação cujo valor seja de até R$ 80.000,00 (oitenta mil reais); </w:t>
      </w:r>
      <w:proofErr w:type="gramStart"/>
      <w:r w:rsidRPr="00734A11">
        <w:rPr>
          <w:b/>
          <w:i/>
          <w:color w:val="000000"/>
        </w:rPr>
        <w:t>“ </w:t>
      </w:r>
      <w:proofErr w:type="gramEnd"/>
    </w:p>
    <w:p w:rsidR="00EA7590" w:rsidRPr="00FA73CF" w:rsidRDefault="00EA7590" w:rsidP="00EA7590">
      <w:pPr>
        <w:jc w:val="both"/>
        <w:rPr>
          <w:b/>
          <w:i/>
          <w:color w:val="000000"/>
          <w:sz w:val="16"/>
          <w:szCs w:val="16"/>
        </w:rPr>
      </w:pPr>
    </w:p>
    <w:p w:rsidR="00EA7590" w:rsidRDefault="00EA7590" w:rsidP="00EA7590">
      <w:pPr>
        <w:ind w:firstLine="708"/>
        <w:jc w:val="both"/>
      </w:pPr>
      <w:r w:rsidRPr="00734A11">
        <w:rPr>
          <w:b/>
        </w:rPr>
        <w:t xml:space="preserve">CONSIDERANDO </w:t>
      </w:r>
      <w:r w:rsidRPr="00734A11">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EA7590" w:rsidRPr="00734A11" w:rsidRDefault="00EA7590" w:rsidP="00EA7590">
      <w:pPr>
        <w:jc w:val="both"/>
      </w:pPr>
    </w:p>
    <w:p w:rsidR="00EA7590" w:rsidRPr="00DD1AB1" w:rsidRDefault="00EA7590" w:rsidP="00EA7590">
      <w:pPr>
        <w:jc w:val="both"/>
        <w:rPr>
          <w:b/>
          <w:color w:val="000000" w:themeColor="text1"/>
        </w:rPr>
      </w:pPr>
      <w:r>
        <w:rPr>
          <w:b/>
          <w:color w:val="000000" w:themeColor="text1"/>
        </w:rPr>
        <w:t>3.3</w:t>
      </w:r>
      <w:r w:rsidRPr="00BE0602">
        <w:rPr>
          <w:b/>
          <w:color w:val="000000" w:themeColor="text1"/>
        </w:rPr>
        <w:t>.  FUNDAMENTAÇÃO LEGAL</w:t>
      </w:r>
    </w:p>
    <w:p w:rsidR="00EA7590" w:rsidRPr="00DF04E3" w:rsidRDefault="00EA7590" w:rsidP="00EA7590">
      <w:pPr>
        <w:jc w:val="both"/>
        <w:rPr>
          <w:color w:val="000000" w:themeColor="text1"/>
        </w:rPr>
      </w:pPr>
      <w:r>
        <w:rPr>
          <w:b/>
          <w:color w:val="000000" w:themeColor="text1"/>
        </w:rPr>
        <w:t>3.3</w:t>
      </w:r>
      <w:r w:rsidRPr="00DF04E3">
        <w:rPr>
          <w:b/>
          <w:color w:val="000000" w:themeColor="text1"/>
        </w:rPr>
        <w:t>.1.</w:t>
      </w:r>
      <w:r w:rsidRPr="00DF04E3">
        <w:rPr>
          <w:color w:val="000000" w:themeColor="text1"/>
        </w:rPr>
        <w:t xml:space="preserve"> O objeto deste Termo de Referência está fundamentado com base na Lei n° 8.666/93 e suas alterações, que estabelece normas gerais de licitação.</w:t>
      </w:r>
    </w:p>
    <w:p w:rsidR="00EA7590" w:rsidRPr="00DF04E3" w:rsidRDefault="00EA7590" w:rsidP="00EA7590">
      <w:pPr>
        <w:jc w:val="both"/>
        <w:rPr>
          <w:color w:val="000000" w:themeColor="text1"/>
        </w:rPr>
      </w:pPr>
      <w:r>
        <w:rPr>
          <w:b/>
          <w:color w:val="000000" w:themeColor="text1"/>
        </w:rPr>
        <w:t>3.3</w:t>
      </w:r>
      <w:r w:rsidRPr="00DF04E3">
        <w:rPr>
          <w:b/>
          <w:color w:val="000000" w:themeColor="text1"/>
        </w:rPr>
        <w:t>.2.</w:t>
      </w:r>
      <w:r w:rsidRPr="00DF04E3">
        <w:rPr>
          <w:color w:val="000000" w:themeColor="text1"/>
        </w:rPr>
        <w:t xml:space="preserve"> Lei nº 10.520/02, “</w:t>
      </w:r>
      <w:r w:rsidRPr="00DF04E3">
        <w:rPr>
          <w:color w:val="000000" w:themeColor="text1"/>
          <w:shd w:val="clear" w:color="auto" w:fill="FFFFFF"/>
        </w:rPr>
        <w:t>Institui, no âmbito da União, Estados, Distrito Federal e Municípios, nos termos do art. 37, inciso XXI, da Constituição Federal, modalidade de licitação denominada pregão, para aquisição de bens e serviços comuns, e dá outras providências”.</w:t>
      </w:r>
    </w:p>
    <w:p w:rsidR="00EA7590" w:rsidRPr="00DF04E3" w:rsidRDefault="00EA7590" w:rsidP="00EA7590">
      <w:pPr>
        <w:jc w:val="both"/>
        <w:rPr>
          <w:color w:val="000000" w:themeColor="text1"/>
          <w:kern w:val="36"/>
        </w:rPr>
      </w:pPr>
      <w:r>
        <w:rPr>
          <w:b/>
          <w:color w:val="000000" w:themeColor="text1"/>
        </w:rPr>
        <w:t>3.3</w:t>
      </w:r>
      <w:r w:rsidRPr="00DF04E3">
        <w:rPr>
          <w:b/>
          <w:color w:val="000000" w:themeColor="text1"/>
        </w:rPr>
        <w:t>.3.</w:t>
      </w:r>
      <w:r w:rsidRPr="00DF04E3">
        <w:rPr>
          <w:color w:val="000000" w:themeColor="text1"/>
        </w:rPr>
        <w:t xml:space="preserve"> Decreto Municipal </w:t>
      </w:r>
      <w:r w:rsidRPr="00E44577">
        <w:t xml:space="preserve">n°015 </w:t>
      </w:r>
      <w:r w:rsidRPr="00583F6A">
        <w:t>de 17 de fevereiro de 2017</w:t>
      </w:r>
      <w:r>
        <w:t xml:space="preserve"> </w:t>
      </w:r>
      <w:r w:rsidRPr="00C80733">
        <w:rPr>
          <w:rFonts w:eastAsia="Calibri"/>
        </w:rPr>
        <w:t>e nº081 de 01 de agosto de 2017</w:t>
      </w:r>
      <w:r w:rsidRPr="00DF04E3">
        <w:rPr>
          <w:color w:val="000000" w:themeColor="text1"/>
          <w:kern w:val="36"/>
        </w:rPr>
        <w:t xml:space="preserve"> "dispõe sobre a regulamentação do </w:t>
      </w:r>
      <w:r>
        <w:rPr>
          <w:color w:val="000000" w:themeColor="text1"/>
          <w:kern w:val="36"/>
        </w:rPr>
        <w:t>S</w:t>
      </w:r>
      <w:r w:rsidRPr="00DF04E3">
        <w:rPr>
          <w:color w:val="000000" w:themeColor="text1"/>
          <w:kern w:val="36"/>
        </w:rPr>
        <w:t xml:space="preserve">istema de </w:t>
      </w:r>
      <w:r>
        <w:rPr>
          <w:color w:val="000000" w:themeColor="text1"/>
          <w:kern w:val="36"/>
        </w:rPr>
        <w:t>R</w:t>
      </w:r>
      <w:r w:rsidRPr="00DF04E3">
        <w:rPr>
          <w:color w:val="000000" w:themeColor="text1"/>
          <w:kern w:val="36"/>
        </w:rPr>
        <w:t xml:space="preserve">egistro de </w:t>
      </w:r>
      <w:r>
        <w:rPr>
          <w:color w:val="000000" w:themeColor="text1"/>
          <w:kern w:val="36"/>
        </w:rPr>
        <w:t>P</w:t>
      </w:r>
      <w:r w:rsidRPr="00DF04E3">
        <w:rPr>
          <w:color w:val="000000" w:themeColor="text1"/>
          <w:kern w:val="36"/>
        </w:rPr>
        <w:t xml:space="preserve">reços, em consonância com os dispositivos da </w:t>
      </w:r>
      <w:r>
        <w:rPr>
          <w:color w:val="000000" w:themeColor="text1"/>
          <w:kern w:val="36"/>
        </w:rPr>
        <w:t>L</w:t>
      </w:r>
      <w:r w:rsidRPr="00DF04E3">
        <w:rPr>
          <w:color w:val="000000" w:themeColor="text1"/>
          <w:kern w:val="36"/>
        </w:rPr>
        <w:t xml:space="preserve">ei nº 8.666, de 21 de junho de 1.993, e o </w:t>
      </w:r>
      <w:r>
        <w:rPr>
          <w:color w:val="000000" w:themeColor="text1"/>
          <w:kern w:val="36"/>
        </w:rPr>
        <w:t>D</w:t>
      </w:r>
      <w:r w:rsidRPr="00DF04E3">
        <w:rPr>
          <w:color w:val="000000" w:themeColor="text1"/>
          <w:kern w:val="36"/>
        </w:rPr>
        <w:t xml:space="preserve">ecreto </w:t>
      </w:r>
      <w:r>
        <w:rPr>
          <w:color w:val="000000" w:themeColor="text1"/>
          <w:kern w:val="36"/>
        </w:rPr>
        <w:t>F</w:t>
      </w:r>
      <w:r w:rsidRPr="00DF04E3">
        <w:rPr>
          <w:color w:val="000000" w:themeColor="text1"/>
          <w:kern w:val="36"/>
        </w:rPr>
        <w:t>ederal nº 7.892, de 23 de janeiro de 2013, com aplicação dentro das competências da secretaria de administração, e dá outras providencias.</w:t>
      </w:r>
      <w:proofErr w:type="gramStart"/>
      <w:r w:rsidRPr="00DF04E3">
        <w:rPr>
          <w:color w:val="000000" w:themeColor="text1"/>
          <w:kern w:val="36"/>
        </w:rPr>
        <w:t>"</w:t>
      </w:r>
      <w:proofErr w:type="gramEnd"/>
    </w:p>
    <w:p w:rsidR="00EA7590" w:rsidRPr="00DF04E3" w:rsidRDefault="00EA7590" w:rsidP="00EA7590">
      <w:pPr>
        <w:jc w:val="both"/>
        <w:rPr>
          <w:color w:val="000000" w:themeColor="text1"/>
        </w:rPr>
      </w:pPr>
      <w:r>
        <w:rPr>
          <w:b/>
          <w:color w:val="000000" w:themeColor="text1"/>
        </w:rPr>
        <w:t>3.3</w:t>
      </w:r>
      <w:r w:rsidRPr="00DF04E3">
        <w:rPr>
          <w:b/>
          <w:color w:val="000000" w:themeColor="text1"/>
          <w:kern w:val="36"/>
        </w:rPr>
        <w:t>.4.</w:t>
      </w:r>
      <w:r w:rsidRPr="00DF04E3">
        <w:rPr>
          <w:color w:val="000000" w:themeColor="text1"/>
          <w:kern w:val="36"/>
        </w:rPr>
        <w:t xml:space="preserve"> A</w:t>
      </w:r>
      <w:r w:rsidRPr="00DF04E3">
        <w:rPr>
          <w:color w:val="000000" w:themeColor="text1"/>
        </w:rPr>
        <w:t>rtigo 48, I, da lei Complementar n.º 123 de 14 de dezembro de 2006, que</w:t>
      </w:r>
      <w:proofErr w:type="gramStart"/>
      <w:r w:rsidRPr="00DF04E3">
        <w:rPr>
          <w:color w:val="000000" w:themeColor="text1"/>
        </w:rPr>
        <w:t xml:space="preserve">  </w:t>
      </w:r>
      <w:proofErr w:type="gramEnd"/>
      <w:r w:rsidRPr="00DF04E3">
        <w:rPr>
          <w:color w:val="000000" w:themeColor="text1"/>
        </w:rPr>
        <w:t>institui o Estatuto Nacional da Microempresa e Empresa de pequeno Porte.</w:t>
      </w:r>
    </w:p>
    <w:p w:rsidR="00EA7590" w:rsidRPr="00DF04E3" w:rsidRDefault="00EA7590" w:rsidP="00EA7590">
      <w:pPr>
        <w:jc w:val="both"/>
        <w:rPr>
          <w:color w:val="000000" w:themeColor="text1"/>
          <w:kern w:val="36"/>
        </w:rPr>
      </w:pPr>
      <w:r>
        <w:rPr>
          <w:b/>
          <w:color w:val="000000" w:themeColor="text1"/>
        </w:rPr>
        <w:t>3.3</w:t>
      </w:r>
      <w:r w:rsidRPr="00DF04E3">
        <w:rPr>
          <w:b/>
          <w:color w:val="000000" w:themeColor="text1"/>
          <w:kern w:val="36"/>
        </w:rPr>
        <w:t>.5.</w:t>
      </w:r>
      <w:r w:rsidRPr="00DF04E3">
        <w:rPr>
          <w:color w:val="000000" w:themeColor="text1"/>
          <w:kern w:val="36"/>
        </w:rPr>
        <w:t xml:space="preserve"> </w:t>
      </w:r>
      <w:r w:rsidRPr="00DF04E3">
        <w:rPr>
          <w:bCs/>
          <w:color w:val="000000" w:themeColor="text1"/>
        </w:rPr>
        <w:t>Lei Complementar 123/2006 e alterações posteriores.</w:t>
      </w:r>
    </w:p>
    <w:p w:rsidR="00EA7590" w:rsidRDefault="00EA7590" w:rsidP="00EA7590">
      <w:pPr>
        <w:jc w:val="both"/>
      </w:pPr>
    </w:p>
    <w:p w:rsidR="00EA7590" w:rsidRPr="00E30F6E" w:rsidRDefault="00EA7590" w:rsidP="00EA7590">
      <w:pPr>
        <w:jc w:val="both"/>
        <w:rPr>
          <w:b/>
        </w:rPr>
      </w:pPr>
      <w:r w:rsidRPr="00E30F6E">
        <w:rPr>
          <w:b/>
        </w:rPr>
        <w:t xml:space="preserve">4. ESPECIFICAÇÕES, QUANTIDADES ESTIMADAS E CUSTOS </w:t>
      </w:r>
      <w:proofErr w:type="gramStart"/>
      <w:r w:rsidRPr="00E30F6E">
        <w:rPr>
          <w:b/>
        </w:rPr>
        <w:t>ESTIMADOS</w:t>
      </w:r>
      <w:proofErr w:type="gramEnd"/>
      <w:r w:rsidRPr="00E30F6E">
        <w:rPr>
          <w:b/>
        </w:rPr>
        <w:t xml:space="preserve"> </w:t>
      </w:r>
    </w:p>
    <w:p w:rsidR="00EA7590" w:rsidRPr="00E30F6E" w:rsidRDefault="00EA7590" w:rsidP="00EA7590">
      <w:pPr>
        <w:pStyle w:val="Corpodetexto2"/>
        <w:jc w:val="both"/>
        <w:rPr>
          <w:sz w:val="24"/>
          <w:szCs w:val="24"/>
        </w:rPr>
      </w:pPr>
      <w:r w:rsidRPr="00E30F6E">
        <w:rPr>
          <w:b/>
          <w:sz w:val="24"/>
          <w:szCs w:val="24"/>
        </w:rPr>
        <w:t>4.1. O quantitativo dos itens foi estimado em cumprimento aos critérios de maior eficiência e economicidade. O quantitativo a ser utilizado fora baseado em estudos técnicos da demanda e especificações</w:t>
      </w:r>
      <w:r w:rsidRPr="00E30F6E">
        <w:rPr>
          <w:sz w:val="24"/>
          <w:szCs w:val="24"/>
        </w:rPr>
        <w:t xml:space="preserve">, pelo período </w:t>
      </w:r>
      <w:r w:rsidRPr="00E30F6E">
        <w:rPr>
          <w:b/>
          <w:sz w:val="24"/>
          <w:szCs w:val="24"/>
        </w:rPr>
        <w:t>de 12 (doze) meses.</w:t>
      </w:r>
    </w:p>
    <w:p w:rsidR="00EA7590" w:rsidRPr="00E30F6E" w:rsidRDefault="00EA7590" w:rsidP="00EA7590">
      <w:pPr>
        <w:jc w:val="both"/>
      </w:pPr>
      <w:r w:rsidRPr="00E30F6E">
        <w:rPr>
          <w:b/>
        </w:rPr>
        <w:t>4.2.</w:t>
      </w:r>
      <w:r w:rsidRPr="00E30F6E">
        <w:t xml:space="preserve"> O custo estimado dos </w:t>
      </w:r>
      <w:r w:rsidRPr="009E0B51">
        <w:rPr>
          <w:b/>
        </w:rPr>
        <w:t>medicamentos e materiais para o canil Municipal</w:t>
      </w:r>
      <w:r w:rsidRPr="00E30F6E">
        <w:t xml:space="preserve"> foi calculado com base em cotação média obtida perante empresas do ramo da atividade.</w:t>
      </w:r>
    </w:p>
    <w:p w:rsidR="00EA7590" w:rsidRDefault="00EA7590" w:rsidP="00EA7590">
      <w:pPr>
        <w:jc w:val="both"/>
        <w:rPr>
          <w:b/>
        </w:rPr>
      </w:pPr>
      <w:r w:rsidRPr="00E30F6E">
        <w:rPr>
          <w:b/>
        </w:rPr>
        <w:t xml:space="preserve">4.3. </w:t>
      </w:r>
      <w:r w:rsidRPr="00E30F6E">
        <w:t>Os itens, especificações, quantidades estimadas e preços médios de referência, estão definidos abaixo</w:t>
      </w:r>
      <w:r w:rsidRPr="00E30F6E">
        <w:rPr>
          <w:b/>
        </w:rPr>
        <w:t>.</w:t>
      </w:r>
    </w:p>
    <w:p w:rsidR="00EA7590" w:rsidRDefault="00EA7590" w:rsidP="00EA7590">
      <w:pPr>
        <w:jc w:val="both"/>
        <w:rPr>
          <w:b/>
        </w:rPr>
      </w:pPr>
    </w:p>
    <w:tbl>
      <w:tblPr>
        <w:tblW w:w="967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87"/>
        <w:gridCol w:w="954"/>
        <w:gridCol w:w="1041"/>
        <w:gridCol w:w="1436"/>
        <w:gridCol w:w="2483"/>
        <w:gridCol w:w="898"/>
        <w:gridCol w:w="853"/>
        <w:gridCol w:w="1020"/>
      </w:tblGrid>
      <w:tr w:rsidR="00EA7590" w:rsidTr="007B4105">
        <w:trPr>
          <w:trHeight w:val="585"/>
        </w:trPr>
        <w:tc>
          <w:tcPr>
            <w:tcW w:w="987" w:type="dxa"/>
            <w:shd w:val="clear" w:color="auto" w:fill="auto"/>
            <w:noWrap/>
            <w:vAlign w:val="center"/>
            <w:hideMark/>
          </w:tcPr>
          <w:p w:rsidR="00EA7590" w:rsidRPr="00EB3D65" w:rsidRDefault="00EA7590" w:rsidP="007A10A5">
            <w:pPr>
              <w:jc w:val="center"/>
              <w:rPr>
                <w:b/>
                <w:color w:val="000000"/>
              </w:rPr>
            </w:pPr>
            <w:r w:rsidRPr="00EB3D65">
              <w:rPr>
                <w:b/>
                <w:color w:val="000000"/>
                <w:sz w:val="22"/>
                <w:szCs w:val="22"/>
              </w:rPr>
              <w:t>ITEM</w:t>
            </w:r>
          </w:p>
        </w:tc>
        <w:tc>
          <w:tcPr>
            <w:tcW w:w="954" w:type="dxa"/>
            <w:shd w:val="clear" w:color="auto" w:fill="auto"/>
            <w:noWrap/>
            <w:vAlign w:val="center"/>
            <w:hideMark/>
          </w:tcPr>
          <w:p w:rsidR="00EA7590" w:rsidRPr="00EB3D65" w:rsidRDefault="00EA7590" w:rsidP="007A10A5">
            <w:pPr>
              <w:jc w:val="center"/>
              <w:rPr>
                <w:b/>
                <w:color w:val="000000"/>
              </w:rPr>
            </w:pPr>
            <w:r w:rsidRPr="00EB3D65">
              <w:rPr>
                <w:b/>
                <w:color w:val="000000"/>
                <w:sz w:val="22"/>
                <w:szCs w:val="22"/>
              </w:rPr>
              <w:t>UND</w:t>
            </w:r>
          </w:p>
        </w:tc>
        <w:tc>
          <w:tcPr>
            <w:tcW w:w="1041" w:type="dxa"/>
            <w:shd w:val="clear" w:color="auto" w:fill="auto"/>
            <w:noWrap/>
            <w:vAlign w:val="center"/>
            <w:hideMark/>
          </w:tcPr>
          <w:p w:rsidR="00EA7590" w:rsidRPr="00EB3D65" w:rsidRDefault="00EA7590" w:rsidP="007A10A5">
            <w:pPr>
              <w:jc w:val="center"/>
              <w:rPr>
                <w:b/>
                <w:color w:val="000000"/>
              </w:rPr>
            </w:pPr>
            <w:r>
              <w:rPr>
                <w:b/>
                <w:color w:val="000000"/>
                <w:sz w:val="22"/>
                <w:szCs w:val="22"/>
              </w:rPr>
              <w:t>QUANT.</w:t>
            </w:r>
          </w:p>
        </w:tc>
        <w:tc>
          <w:tcPr>
            <w:tcW w:w="1436" w:type="dxa"/>
            <w:vAlign w:val="center"/>
          </w:tcPr>
          <w:p w:rsidR="00EA7590" w:rsidRPr="00EB3D65" w:rsidRDefault="00EA7590" w:rsidP="007A10A5">
            <w:pPr>
              <w:jc w:val="center"/>
              <w:rPr>
                <w:b/>
                <w:color w:val="000000"/>
              </w:rPr>
            </w:pPr>
            <w:r w:rsidRPr="00EB3D65">
              <w:rPr>
                <w:b/>
                <w:color w:val="000000"/>
                <w:sz w:val="22"/>
                <w:szCs w:val="22"/>
              </w:rPr>
              <w:t xml:space="preserve">QUANT. MÍNIMA A SER </w:t>
            </w:r>
            <w:proofErr w:type="gramStart"/>
            <w:r w:rsidRPr="00EB3D65">
              <w:rPr>
                <w:b/>
                <w:color w:val="000000"/>
                <w:sz w:val="22"/>
                <w:szCs w:val="22"/>
              </w:rPr>
              <w:t>ADQUIRIDA</w:t>
            </w:r>
            <w:proofErr w:type="gramEnd"/>
          </w:p>
        </w:tc>
        <w:tc>
          <w:tcPr>
            <w:tcW w:w="2483" w:type="dxa"/>
            <w:shd w:val="clear" w:color="auto" w:fill="auto"/>
            <w:noWrap/>
            <w:vAlign w:val="center"/>
            <w:hideMark/>
          </w:tcPr>
          <w:p w:rsidR="00EA7590" w:rsidRPr="00EB3D65" w:rsidRDefault="00EA7590" w:rsidP="007A10A5">
            <w:pPr>
              <w:jc w:val="center"/>
              <w:rPr>
                <w:b/>
                <w:color w:val="000000"/>
              </w:rPr>
            </w:pPr>
            <w:r w:rsidRPr="00EB3D65">
              <w:rPr>
                <w:b/>
                <w:color w:val="000000"/>
                <w:sz w:val="22"/>
                <w:szCs w:val="22"/>
              </w:rPr>
              <w:t>DESCRIÇÃO</w:t>
            </w:r>
          </w:p>
        </w:tc>
        <w:tc>
          <w:tcPr>
            <w:tcW w:w="898" w:type="dxa"/>
            <w:shd w:val="clear" w:color="auto" w:fill="auto"/>
            <w:noWrap/>
            <w:vAlign w:val="center"/>
            <w:hideMark/>
          </w:tcPr>
          <w:p w:rsidR="00EA7590" w:rsidRPr="00EB3D65" w:rsidRDefault="00EA7590" w:rsidP="007A10A5">
            <w:pPr>
              <w:jc w:val="center"/>
              <w:rPr>
                <w:b/>
                <w:color w:val="000000"/>
              </w:rPr>
            </w:pPr>
            <w:r w:rsidRPr="00EB3D65">
              <w:rPr>
                <w:b/>
                <w:color w:val="000000"/>
                <w:sz w:val="22"/>
                <w:szCs w:val="22"/>
              </w:rPr>
              <w:t>FONTE</w:t>
            </w:r>
          </w:p>
        </w:tc>
        <w:tc>
          <w:tcPr>
            <w:tcW w:w="853" w:type="dxa"/>
            <w:shd w:val="clear" w:color="auto" w:fill="auto"/>
            <w:noWrap/>
            <w:vAlign w:val="center"/>
            <w:hideMark/>
          </w:tcPr>
          <w:p w:rsidR="00EA7590" w:rsidRPr="00EB3D65" w:rsidRDefault="00EA7590" w:rsidP="007A10A5">
            <w:pPr>
              <w:jc w:val="center"/>
              <w:rPr>
                <w:b/>
                <w:color w:val="000000"/>
              </w:rPr>
            </w:pPr>
            <w:r w:rsidRPr="00EB3D65">
              <w:rPr>
                <w:b/>
                <w:color w:val="000000"/>
                <w:sz w:val="22"/>
                <w:szCs w:val="22"/>
              </w:rPr>
              <w:t>UNT.</w:t>
            </w:r>
          </w:p>
        </w:tc>
        <w:tc>
          <w:tcPr>
            <w:tcW w:w="1020" w:type="dxa"/>
            <w:shd w:val="clear" w:color="auto" w:fill="auto"/>
            <w:noWrap/>
            <w:vAlign w:val="center"/>
            <w:hideMark/>
          </w:tcPr>
          <w:p w:rsidR="00EA7590" w:rsidRPr="00EB3D65" w:rsidRDefault="00EA7590" w:rsidP="007A10A5">
            <w:pPr>
              <w:jc w:val="center"/>
              <w:rPr>
                <w:b/>
                <w:color w:val="000000"/>
              </w:rPr>
            </w:pPr>
            <w:r w:rsidRPr="00EB3D65">
              <w:rPr>
                <w:b/>
                <w:color w:val="000000"/>
                <w:sz w:val="22"/>
                <w:szCs w:val="22"/>
              </w:rPr>
              <w:t>TOTAL</w:t>
            </w:r>
          </w:p>
        </w:tc>
      </w:tr>
      <w:tr w:rsidR="007B4105" w:rsidTr="007B4105">
        <w:trPr>
          <w:trHeight w:val="1575"/>
        </w:trPr>
        <w:tc>
          <w:tcPr>
            <w:tcW w:w="987" w:type="dxa"/>
            <w:shd w:val="clear" w:color="auto" w:fill="auto"/>
            <w:noWrap/>
            <w:vAlign w:val="center"/>
            <w:hideMark/>
          </w:tcPr>
          <w:p w:rsidR="007B4105" w:rsidRPr="002A7AC7" w:rsidRDefault="007B4105" w:rsidP="0046540B">
            <w:pPr>
              <w:autoSpaceDE w:val="0"/>
              <w:autoSpaceDN w:val="0"/>
              <w:adjustRightInd w:val="0"/>
              <w:jc w:val="center"/>
              <w:rPr>
                <w:rFonts w:eastAsiaTheme="minorHAnsi"/>
                <w:color w:val="000000"/>
                <w:lang w:eastAsia="en-US"/>
              </w:rPr>
            </w:pPr>
            <w:r w:rsidRPr="002A7AC7">
              <w:rPr>
                <w:rFonts w:eastAsiaTheme="minorHAnsi"/>
                <w:color w:val="000000"/>
                <w:lang w:eastAsia="en-US"/>
              </w:rPr>
              <w:t>001</w:t>
            </w:r>
          </w:p>
        </w:tc>
        <w:tc>
          <w:tcPr>
            <w:tcW w:w="954" w:type="dxa"/>
            <w:shd w:val="clear" w:color="000000" w:fill="FFFFFF"/>
            <w:vAlign w:val="center"/>
            <w:hideMark/>
          </w:tcPr>
          <w:p w:rsidR="007B4105" w:rsidRPr="002A7AC7" w:rsidRDefault="007B4105" w:rsidP="0046540B">
            <w:pPr>
              <w:autoSpaceDE w:val="0"/>
              <w:autoSpaceDN w:val="0"/>
              <w:adjustRightInd w:val="0"/>
              <w:jc w:val="center"/>
              <w:rPr>
                <w:rFonts w:eastAsiaTheme="minorHAnsi"/>
                <w:color w:val="000000"/>
                <w:lang w:eastAsia="en-US"/>
              </w:rPr>
            </w:pPr>
            <w:r>
              <w:rPr>
                <w:rFonts w:eastAsiaTheme="minorHAnsi"/>
                <w:color w:val="000000"/>
                <w:lang w:eastAsia="en-US"/>
              </w:rPr>
              <w:t>700</w:t>
            </w:r>
          </w:p>
        </w:tc>
        <w:tc>
          <w:tcPr>
            <w:tcW w:w="1041" w:type="dxa"/>
            <w:shd w:val="clear" w:color="auto" w:fill="auto"/>
            <w:vAlign w:val="center"/>
            <w:hideMark/>
          </w:tcPr>
          <w:p w:rsidR="007B4105" w:rsidRPr="002A7AC7" w:rsidRDefault="007B4105" w:rsidP="0046540B">
            <w:pPr>
              <w:autoSpaceDE w:val="0"/>
              <w:autoSpaceDN w:val="0"/>
              <w:adjustRightInd w:val="0"/>
              <w:jc w:val="center"/>
              <w:rPr>
                <w:rFonts w:eastAsiaTheme="minorHAnsi"/>
                <w:color w:val="000000"/>
                <w:lang w:eastAsia="en-US"/>
              </w:rPr>
            </w:pPr>
            <w:proofErr w:type="spellStart"/>
            <w:proofErr w:type="gramStart"/>
            <w:r w:rsidRPr="002A7AC7">
              <w:rPr>
                <w:rFonts w:eastAsiaTheme="minorHAnsi"/>
                <w:color w:val="000000"/>
                <w:lang w:eastAsia="en-US"/>
              </w:rPr>
              <w:t>pct</w:t>
            </w:r>
            <w:proofErr w:type="spellEnd"/>
            <w:proofErr w:type="gramEnd"/>
            <w:r w:rsidRPr="002A7AC7">
              <w:rPr>
                <w:rFonts w:eastAsiaTheme="minorHAnsi"/>
                <w:color w:val="000000"/>
                <w:lang w:eastAsia="en-US"/>
              </w:rPr>
              <w:t xml:space="preserve"> c/ 5kg</w:t>
            </w:r>
          </w:p>
        </w:tc>
        <w:tc>
          <w:tcPr>
            <w:tcW w:w="1436" w:type="dxa"/>
            <w:vAlign w:val="center"/>
          </w:tcPr>
          <w:p w:rsidR="007B4105" w:rsidRPr="002A7AC7" w:rsidRDefault="007B4105" w:rsidP="0046540B">
            <w:pPr>
              <w:autoSpaceDE w:val="0"/>
              <w:autoSpaceDN w:val="0"/>
              <w:adjustRightInd w:val="0"/>
              <w:jc w:val="center"/>
              <w:rPr>
                <w:rFonts w:eastAsiaTheme="minorHAnsi"/>
                <w:color w:val="000000"/>
                <w:lang w:eastAsia="en-US"/>
              </w:rPr>
            </w:pPr>
            <w:r>
              <w:rPr>
                <w:rFonts w:eastAsiaTheme="minorHAnsi"/>
                <w:color w:val="000000"/>
                <w:lang w:eastAsia="en-US"/>
              </w:rPr>
              <w:t>35</w:t>
            </w:r>
          </w:p>
        </w:tc>
        <w:tc>
          <w:tcPr>
            <w:tcW w:w="2483" w:type="dxa"/>
            <w:shd w:val="clear" w:color="auto" w:fill="auto"/>
            <w:vAlign w:val="center"/>
            <w:hideMark/>
          </w:tcPr>
          <w:p w:rsidR="007B4105" w:rsidRPr="002A7AC7" w:rsidRDefault="007B4105" w:rsidP="0046540B">
            <w:pPr>
              <w:autoSpaceDE w:val="0"/>
              <w:autoSpaceDN w:val="0"/>
              <w:adjustRightInd w:val="0"/>
              <w:jc w:val="center"/>
              <w:rPr>
                <w:rFonts w:eastAsiaTheme="minorHAnsi"/>
                <w:color w:val="000000"/>
                <w:lang w:eastAsia="en-US"/>
              </w:rPr>
            </w:pPr>
            <w:r w:rsidRPr="002A7AC7">
              <w:rPr>
                <w:rFonts w:eastAsiaTheme="minorHAnsi"/>
                <w:color w:val="000000"/>
                <w:lang w:eastAsia="en-US"/>
              </w:rPr>
              <w:t>Açúcar cristal com baixo teor de sólidos solúveis não açucares e coloração clara (tendendo ao</w:t>
            </w:r>
            <w:proofErr w:type="gramStart"/>
            <w:r w:rsidRPr="002A7AC7">
              <w:rPr>
                <w:rFonts w:eastAsiaTheme="minorHAnsi"/>
                <w:color w:val="000000"/>
                <w:lang w:eastAsia="en-US"/>
              </w:rPr>
              <w:t xml:space="preserve">  </w:t>
            </w:r>
            <w:proofErr w:type="gramEnd"/>
            <w:r w:rsidRPr="002A7AC7">
              <w:rPr>
                <w:rFonts w:eastAsiaTheme="minorHAnsi"/>
                <w:color w:val="000000"/>
                <w:lang w:eastAsia="en-US"/>
              </w:rPr>
              <w:t>branco) com rotulagem na forma regulamentar</w:t>
            </w:r>
          </w:p>
        </w:tc>
        <w:tc>
          <w:tcPr>
            <w:tcW w:w="898" w:type="dxa"/>
            <w:shd w:val="clear" w:color="auto" w:fill="auto"/>
            <w:noWrap/>
            <w:vAlign w:val="center"/>
            <w:hideMark/>
          </w:tcPr>
          <w:p w:rsidR="007B4105" w:rsidRDefault="007B4105" w:rsidP="007A10A5">
            <w:pPr>
              <w:jc w:val="center"/>
            </w:pPr>
            <w:r>
              <w:rPr>
                <w:sz w:val="22"/>
                <w:szCs w:val="22"/>
              </w:rPr>
              <w:t>FMS</w:t>
            </w:r>
          </w:p>
        </w:tc>
        <w:tc>
          <w:tcPr>
            <w:tcW w:w="853" w:type="dxa"/>
            <w:shd w:val="clear" w:color="auto" w:fill="auto"/>
            <w:noWrap/>
            <w:vAlign w:val="center"/>
            <w:hideMark/>
          </w:tcPr>
          <w:p w:rsidR="007B4105" w:rsidRDefault="007B4105" w:rsidP="007A10A5">
            <w:pPr>
              <w:jc w:val="center"/>
            </w:pPr>
            <w:r>
              <w:rPr>
                <w:sz w:val="22"/>
                <w:szCs w:val="22"/>
              </w:rPr>
              <w:t>12,16</w:t>
            </w:r>
          </w:p>
        </w:tc>
        <w:tc>
          <w:tcPr>
            <w:tcW w:w="1020" w:type="dxa"/>
            <w:shd w:val="clear" w:color="auto" w:fill="auto"/>
            <w:noWrap/>
            <w:vAlign w:val="center"/>
            <w:hideMark/>
          </w:tcPr>
          <w:p w:rsidR="007B4105" w:rsidRDefault="007B4105" w:rsidP="007A10A5">
            <w:pPr>
              <w:jc w:val="center"/>
            </w:pPr>
            <w:r>
              <w:rPr>
                <w:sz w:val="22"/>
                <w:szCs w:val="22"/>
              </w:rPr>
              <w:t>5.107,20</w:t>
            </w:r>
          </w:p>
        </w:tc>
      </w:tr>
      <w:tr w:rsidR="007B4105" w:rsidTr="007B4105">
        <w:trPr>
          <w:trHeight w:val="1575"/>
        </w:trPr>
        <w:tc>
          <w:tcPr>
            <w:tcW w:w="987" w:type="dxa"/>
            <w:shd w:val="clear" w:color="auto" w:fill="auto"/>
            <w:noWrap/>
            <w:vAlign w:val="center"/>
            <w:hideMark/>
          </w:tcPr>
          <w:p w:rsidR="007B4105" w:rsidRPr="002A7AC7" w:rsidRDefault="007B4105" w:rsidP="0046540B">
            <w:pPr>
              <w:autoSpaceDE w:val="0"/>
              <w:autoSpaceDN w:val="0"/>
              <w:adjustRightInd w:val="0"/>
              <w:jc w:val="center"/>
              <w:rPr>
                <w:rFonts w:eastAsiaTheme="minorHAnsi"/>
                <w:color w:val="000000"/>
                <w:lang w:eastAsia="en-US"/>
              </w:rPr>
            </w:pPr>
            <w:r w:rsidRPr="002A7AC7">
              <w:rPr>
                <w:rFonts w:eastAsiaTheme="minorHAnsi"/>
                <w:color w:val="000000"/>
                <w:lang w:eastAsia="en-US"/>
              </w:rPr>
              <w:t>002</w:t>
            </w:r>
          </w:p>
        </w:tc>
        <w:tc>
          <w:tcPr>
            <w:tcW w:w="954" w:type="dxa"/>
            <w:shd w:val="clear" w:color="000000" w:fill="FFFFFF"/>
            <w:vAlign w:val="center"/>
            <w:hideMark/>
          </w:tcPr>
          <w:p w:rsidR="007B4105" w:rsidRPr="002A7AC7" w:rsidRDefault="007B4105" w:rsidP="0046540B">
            <w:pPr>
              <w:autoSpaceDE w:val="0"/>
              <w:autoSpaceDN w:val="0"/>
              <w:adjustRightInd w:val="0"/>
              <w:jc w:val="center"/>
              <w:rPr>
                <w:rFonts w:eastAsiaTheme="minorHAnsi"/>
                <w:color w:val="000000"/>
                <w:lang w:eastAsia="en-US"/>
              </w:rPr>
            </w:pPr>
            <w:r>
              <w:rPr>
                <w:rFonts w:eastAsiaTheme="minorHAnsi"/>
                <w:color w:val="000000"/>
                <w:lang w:eastAsia="en-US"/>
              </w:rPr>
              <w:t>2.300</w:t>
            </w:r>
          </w:p>
        </w:tc>
        <w:tc>
          <w:tcPr>
            <w:tcW w:w="1041" w:type="dxa"/>
            <w:shd w:val="clear" w:color="auto" w:fill="auto"/>
            <w:vAlign w:val="center"/>
            <w:hideMark/>
          </w:tcPr>
          <w:p w:rsidR="007B4105" w:rsidRPr="002A7AC7" w:rsidRDefault="007B4105" w:rsidP="0046540B">
            <w:pPr>
              <w:autoSpaceDE w:val="0"/>
              <w:autoSpaceDN w:val="0"/>
              <w:adjustRightInd w:val="0"/>
              <w:jc w:val="center"/>
              <w:rPr>
                <w:rFonts w:eastAsiaTheme="minorHAnsi"/>
                <w:color w:val="000000"/>
                <w:lang w:eastAsia="en-US"/>
              </w:rPr>
            </w:pPr>
            <w:proofErr w:type="spellStart"/>
            <w:proofErr w:type="gramStart"/>
            <w:r w:rsidRPr="002A7AC7">
              <w:rPr>
                <w:rFonts w:eastAsiaTheme="minorHAnsi"/>
                <w:color w:val="000000"/>
                <w:lang w:eastAsia="en-US"/>
              </w:rPr>
              <w:t>pct</w:t>
            </w:r>
            <w:proofErr w:type="spellEnd"/>
            <w:proofErr w:type="gramEnd"/>
            <w:r w:rsidRPr="002A7AC7">
              <w:rPr>
                <w:rFonts w:eastAsiaTheme="minorHAnsi"/>
                <w:color w:val="000000"/>
                <w:lang w:eastAsia="en-US"/>
              </w:rPr>
              <w:t xml:space="preserve"> c/ 250g</w:t>
            </w:r>
          </w:p>
        </w:tc>
        <w:tc>
          <w:tcPr>
            <w:tcW w:w="1436" w:type="dxa"/>
            <w:vAlign w:val="center"/>
          </w:tcPr>
          <w:p w:rsidR="007B4105" w:rsidRPr="002A7AC7" w:rsidRDefault="007B4105" w:rsidP="0046540B">
            <w:pPr>
              <w:autoSpaceDE w:val="0"/>
              <w:autoSpaceDN w:val="0"/>
              <w:adjustRightInd w:val="0"/>
              <w:jc w:val="center"/>
              <w:rPr>
                <w:rFonts w:eastAsiaTheme="minorHAnsi"/>
                <w:color w:val="000000"/>
                <w:lang w:eastAsia="en-US"/>
              </w:rPr>
            </w:pPr>
            <w:r>
              <w:rPr>
                <w:rFonts w:eastAsiaTheme="minorHAnsi"/>
                <w:color w:val="000000"/>
                <w:lang w:eastAsia="en-US"/>
              </w:rPr>
              <w:t>115</w:t>
            </w:r>
          </w:p>
        </w:tc>
        <w:tc>
          <w:tcPr>
            <w:tcW w:w="2483" w:type="dxa"/>
            <w:shd w:val="clear" w:color="auto" w:fill="auto"/>
            <w:vAlign w:val="center"/>
            <w:hideMark/>
          </w:tcPr>
          <w:p w:rsidR="007B4105" w:rsidRPr="002A7AC7" w:rsidRDefault="007B4105" w:rsidP="0046540B">
            <w:pPr>
              <w:autoSpaceDE w:val="0"/>
              <w:autoSpaceDN w:val="0"/>
              <w:adjustRightInd w:val="0"/>
              <w:jc w:val="center"/>
              <w:rPr>
                <w:rFonts w:eastAsiaTheme="minorHAnsi"/>
                <w:color w:val="000000"/>
                <w:lang w:eastAsia="en-US"/>
              </w:rPr>
            </w:pPr>
            <w:r w:rsidRPr="002A7AC7">
              <w:rPr>
                <w:rFonts w:eastAsiaTheme="minorHAnsi"/>
                <w:color w:val="000000"/>
                <w:lang w:eastAsia="en-US"/>
              </w:rPr>
              <w:t>Pó de café torrado, moído, com selo ABIC ou certificado de qualidade equivalente.</w:t>
            </w:r>
          </w:p>
        </w:tc>
        <w:tc>
          <w:tcPr>
            <w:tcW w:w="898" w:type="dxa"/>
            <w:shd w:val="clear" w:color="auto" w:fill="auto"/>
            <w:noWrap/>
            <w:vAlign w:val="center"/>
            <w:hideMark/>
          </w:tcPr>
          <w:p w:rsidR="007B4105" w:rsidRDefault="007B4105" w:rsidP="007A10A5">
            <w:pPr>
              <w:jc w:val="center"/>
            </w:pPr>
            <w:r>
              <w:rPr>
                <w:sz w:val="22"/>
                <w:szCs w:val="22"/>
              </w:rPr>
              <w:t>FMS</w:t>
            </w:r>
          </w:p>
        </w:tc>
        <w:tc>
          <w:tcPr>
            <w:tcW w:w="853" w:type="dxa"/>
            <w:shd w:val="clear" w:color="auto" w:fill="auto"/>
            <w:noWrap/>
            <w:vAlign w:val="center"/>
            <w:hideMark/>
          </w:tcPr>
          <w:p w:rsidR="007B4105" w:rsidRDefault="007B4105" w:rsidP="007A10A5">
            <w:pPr>
              <w:jc w:val="center"/>
            </w:pPr>
            <w:r>
              <w:rPr>
                <w:sz w:val="22"/>
                <w:szCs w:val="22"/>
              </w:rPr>
              <w:t>5,48</w:t>
            </w:r>
          </w:p>
        </w:tc>
        <w:tc>
          <w:tcPr>
            <w:tcW w:w="1020" w:type="dxa"/>
            <w:shd w:val="clear" w:color="auto" w:fill="auto"/>
            <w:noWrap/>
            <w:vAlign w:val="center"/>
            <w:hideMark/>
          </w:tcPr>
          <w:p w:rsidR="007B4105" w:rsidRDefault="007B4105" w:rsidP="007A10A5">
            <w:pPr>
              <w:jc w:val="center"/>
            </w:pPr>
            <w:r>
              <w:rPr>
                <w:sz w:val="22"/>
                <w:szCs w:val="22"/>
              </w:rPr>
              <w:t>6.740,40</w:t>
            </w:r>
          </w:p>
        </w:tc>
      </w:tr>
      <w:tr w:rsidR="00EA7590" w:rsidTr="007B4105">
        <w:trPr>
          <w:trHeight w:val="420"/>
        </w:trPr>
        <w:tc>
          <w:tcPr>
            <w:tcW w:w="7799" w:type="dxa"/>
            <w:gridSpan w:val="6"/>
            <w:vAlign w:val="center"/>
          </w:tcPr>
          <w:p w:rsidR="00EA7590" w:rsidRDefault="00EA7590" w:rsidP="007A10A5">
            <w:pPr>
              <w:jc w:val="center"/>
              <w:rPr>
                <w:b/>
                <w:bCs/>
              </w:rPr>
            </w:pPr>
            <w:r>
              <w:rPr>
                <w:b/>
                <w:bCs/>
              </w:rPr>
              <w:t>TOTAL</w:t>
            </w:r>
          </w:p>
        </w:tc>
        <w:tc>
          <w:tcPr>
            <w:tcW w:w="1873" w:type="dxa"/>
            <w:gridSpan w:val="2"/>
            <w:shd w:val="clear" w:color="auto" w:fill="auto"/>
            <w:noWrap/>
            <w:vAlign w:val="center"/>
            <w:hideMark/>
          </w:tcPr>
          <w:p w:rsidR="00EA7590" w:rsidRDefault="007B4105" w:rsidP="007A10A5">
            <w:pPr>
              <w:jc w:val="center"/>
              <w:rPr>
                <w:b/>
                <w:bCs/>
              </w:rPr>
            </w:pPr>
            <w:r>
              <w:rPr>
                <w:b/>
                <w:bCs/>
              </w:rPr>
              <w:t>11.847,60</w:t>
            </w:r>
          </w:p>
        </w:tc>
      </w:tr>
    </w:tbl>
    <w:p w:rsidR="00EA7590" w:rsidRDefault="00EA7590" w:rsidP="00EA7590">
      <w:pPr>
        <w:jc w:val="both"/>
        <w:rPr>
          <w:b/>
        </w:rPr>
      </w:pPr>
    </w:p>
    <w:p w:rsidR="00AB181C" w:rsidRDefault="00AB181C" w:rsidP="00EA7590">
      <w:pPr>
        <w:jc w:val="both"/>
        <w:rPr>
          <w:b/>
        </w:rPr>
      </w:pPr>
    </w:p>
    <w:p w:rsidR="00EA7590" w:rsidRPr="00E30F6E" w:rsidRDefault="00EA7590" w:rsidP="00EA7590">
      <w:pPr>
        <w:jc w:val="both"/>
        <w:rPr>
          <w:b/>
        </w:rPr>
      </w:pPr>
      <w:r w:rsidRPr="00E30F6E">
        <w:rPr>
          <w:b/>
        </w:rPr>
        <w:lastRenderedPageBreak/>
        <w:t>4.4.CRITÉRIO DE ACEITAÇÃO DO OBJETO</w:t>
      </w:r>
    </w:p>
    <w:p w:rsidR="00EA7590" w:rsidRPr="00E30F6E" w:rsidRDefault="00EA7590" w:rsidP="00EA7590">
      <w:pPr>
        <w:jc w:val="both"/>
        <w:rPr>
          <w:b/>
        </w:rPr>
      </w:pPr>
      <w:r w:rsidRPr="00E30F6E">
        <w:rPr>
          <w:b/>
        </w:rPr>
        <w:t>Condições de aceite do produto:</w:t>
      </w:r>
    </w:p>
    <w:p w:rsidR="00EA7590" w:rsidRPr="00E30F6E" w:rsidRDefault="00EA7590" w:rsidP="00EA7590">
      <w:pPr>
        <w:jc w:val="both"/>
        <w:rPr>
          <w:b/>
        </w:rPr>
      </w:pPr>
      <w:r w:rsidRPr="00E30F6E">
        <w:rPr>
          <w:b/>
        </w:rPr>
        <w:t xml:space="preserve">Caberá </w:t>
      </w:r>
      <w:proofErr w:type="gramStart"/>
      <w:r w:rsidRPr="00E30F6E">
        <w:rPr>
          <w:b/>
        </w:rPr>
        <w:t>a</w:t>
      </w:r>
      <w:proofErr w:type="gramEnd"/>
      <w:r w:rsidRPr="00E30F6E">
        <w:rPr>
          <w:b/>
        </w:rPr>
        <w:t xml:space="preserve"> empresa vencedora, no momento da entrega do material, atender ao que segue:</w:t>
      </w:r>
    </w:p>
    <w:p w:rsidR="00EA7590" w:rsidRPr="00E30F6E" w:rsidRDefault="00EA7590" w:rsidP="00EA7590">
      <w:pPr>
        <w:pStyle w:val="PargrafodaLista"/>
        <w:numPr>
          <w:ilvl w:val="0"/>
          <w:numId w:val="2"/>
        </w:numPr>
        <w:ind w:left="0" w:firstLine="360"/>
        <w:jc w:val="both"/>
      </w:pPr>
      <w:r w:rsidRPr="00E30F6E">
        <w:t>Apresentar o material com embalagem em perfeito estado, nas condições exigidas no rótulo, sendo todos os dados (rótulo) deve estar em língua portuguesa.</w:t>
      </w:r>
    </w:p>
    <w:p w:rsidR="00EA7590" w:rsidRPr="00E30F6E" w:rsidRDefault="00EA7590" w:rsidP="00EA7590">
      <w:pPr>
        <w:pStyle w:val="PargrafodaLista"/>
        <w:numPr>
          <w:ilvl w:val="0"/>
          <w:numId w:val="2"/>
        </w:numPr>
        <w:ind w:left="0" w:firstLine="360"/>
        <w:jc w:val="both"/>
      </w:pPr>
      <w:r w:rsidRPr="00E30F6E">
        <w:t>Os materiais deverão conter em suas embalagens: número do lote, data da validade, nome comercial.</w:t>
      </w:r>
    </w:p>
    <w:p w:rsidR="00EA7590" w:rsidRPr="00E30F6E" w:rsidRDefault="00EA7590" w:rsidP="00EA7590">
      <w:pPr>
        <w:pStyle w:val="PargrafodaLista"/>
        <w:numPr>
          <w:ilvl w:val="0"/>
          <w:numId w:val="2"/>
        </w:numPr>
        <w:ind w:left="0" w:firstLine="360"/>
        <w:jc w:val="both"/>
      </w:pPr>
      <w:r w:rsidRPr="00E30F6E">
        <w:t xml:space="preserve">O transporte do material deverá obedecer a critérios de modo a não afetar a identidade, qualidade, integridade e quando for o caso, esterilidade dos mesmos. </w:t>
      </w:r>
    </w:p>
    <w:p w:rsidR="00EA7590" w:rsidRPr="00E30F6E" w:rsidRDefault="00EA7590" w:rsidP="00EA7590">
      <w:pPr>
        <w:pStyle w:val="PargrafodaLista"/>
        <w:numPr>
          <w:ilvl w:val="0"/>
          <w:numId w:val="2"/>
        </w:numPr>
        <w:autoSpaceDE w:val="0"/>
        <w:autoSpaceDN w:val="0"/>
        <w:adjustRightInd w:val="0"/>
        <w:ind w:left="0" w:firstLine="360"/>
        <w:jc w:val="both"/>
      </w:pPr>
      <w:r w:rsidRPr="00E30F6E">
        <w:t>Apresentar os materiais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EA7590" w:rsidRPr="00E30F6E" w:rsidRDefault="00EA7590" w:rsidP="00EA7590">
      <w:pPr>
        <w:jc w:val="both"/>
        <w:rPr>
          <w:b/>
        </w:rPr>
      </w:pPr>
    </w:p>
    <w:p w:rsidR="00EA7590" w:rsidRPr="00E30F6E" w:rsidRDefault="00EA7590" w:rsidP="00EA7590">
      <w:pPr>
        <w:jc w:val="both"/>
        <w:rPr>
          <w:b/>
        </w:rPr>
      </w:pPr>
      <w:r w:rsidRPr="00E30F6E">
        <w:rPr>
          <w:b/>
        </w:rPr>
        <w:t>5.</w:t>
      </w:r>
      <w:r w:rsidRPr="00E30F6E">
        <w:t xml:space="preserve"> </w:t>
      </w:r>
      <w:r w:rsidRPr="00E30F6E">
        <w:rPr>
          <w:b/>
        </w:rPr>
        <w:t xml:space="preserve">FORMA DE FORNECIMENTO </w:t>
      </w:r>
    </w:p>
    <w:p w:rsidR="00EA7590" w:rsidRPr="00FD6CAD" w:rsidRDefault="00EA7590" w:rsidP="00EA7590">
      <w:pPr>
        <w:jc w:val="both"/>
      </w:pPr>
      <w:r w:rsidRPr="00E30F6E">
        <w:rPr>
          <w:b/>
        </w:rPr>
        <w:t>5.1.</w:t>
      </w:r>
      <w:r w:rsidRPr="00E30F6E">
        <w:t xml:space="preserve"> </w:t>
      </w:r>
      <w:r w:rsidRPr="00FD6CAD">
        <w:t>O fornecimento deverá ser realizado de acordo com as solicitações d</w:t>
      </w:r>
      <w:r w:rsidR="00D327F3">
        <w:t>o</w:t>
      </w:r>
      <w:r w:rsidRPr="00FD6CAD">
        <w:t xml:space="preserve"> </w:t>
      </w:r>
      <w:r w:rsidR="00D327F3" w:rsidRPr="00DD0B60">
        <w:rPr>
          <w:b/>
        </w:rPr>
        <w:t>Setor de Planejamento Controle de Insumos Operacionais</w:t>
      </w:r>
      <w:r w:rsidRPr="00FD6CAD">
        <w:rPr>
          <w:b/>
        </w:rPr>
        <w:t>,</w:t>
      </w:r>
      <w:proofErr w:type="gramStart"/>
      <w:r w:rsidRPr="00FD6CAD">
        <w:rPr>
          <w:b/>
        </w:rPr>
        <w:t xml:space="preserve"> </w:t>
      </w:r>
      <w:r w:rsidRPr="00FD6CAD">
        <w:t xml:space="preserve"> </w:t>
      </w:r>
      <w:proofErr w:type="gramEnd"/>
      <w:r w:rsidRPr="00FD6CAD">
        <w:t xml:space="preserve">através do </w:t>
      </w:r>
      <w:r w:rsidRPr="00FD6CAD">
        <w:rPr>
          <w:b/>
        </w:rPr>
        <w:t>Órgão Gerenciador</w:t>
      </w:r>
      <w:r w:rsidRPr="00FD6CAD">
        <w:rPr>
          <w:color w:val="FF0000"/>
        </w:rPr>
        <w:t xml:space="preserve">. </w:t>
      </w:r>
    </w:p>
    <w:p w:rsidR="00EA7590" w:rsidRPr="00E30F6E" w:rsidRDefault="00EA7590" w:rsidP="00EA7590">
      <w:pPr>
        <w:jc w:val="both"/>
      </w:pPr>
      <w:proofErr w:type="gramStart"/>
      <w:r w:rsidRPr="00FD6CAD">
        <w:rPr>
          <w:rFonts w:eastAsia="Batang"/>
          <w:b/>
        </w:rPr>
        <w:t>5.2</w:t>
      </w:r>
      <w:r w:rsidRPr="00FD6CAD">
        <w:rPr>
          <w:rFonts w:eastAsia="Batang"/>
        </w:rPr>
        <w:t>.</w:t>
      </w:r>
      <w:proofErr w:type="gramEnd"/>
      <w:r w:rsidRPr="00FD6CAD">
        <w:rPr>
          <w:rFonts w:eastAsia="Batang"/>
        </w:rPr>
        <w:t xml:space="preserve">Ficará a cargo </w:t>
      </w:r>
      <w:r w:rsidR="00D327F3">
        <w:rPr>
          <w:rFonts w:eastAsia="Batang"/>
        </w:rPr>
        <w:t xml:space="preserve">do </w:t>
      </w:r>
      <w:r w:rsidR="00D327F3" w:rsidRPr="00DD0B60">
        <w:rPr>
          <w:b/>
        </w:rPr>
        <w:t>Setor de Planejamento Controle de Insumos Operacionais</w:t>
      </w:r>
      <w:r w:rsidRPr="00FD6CAD">
        <w:rPr>
          <w:b/>
        </w:rPr>
        <w:t xml:space="preserve">, </w:t>
      </w:r>
      <w:r w:rsidRPr="00FD6CAD">
        <w:rPr>
          <w:rFonts w:eastAsia="Batang"/>
        </w:rPr>
        <w:t>a fiscalização e o acompanhamento da execução de todas as fases e etapas das entregas</w:t>
      </w:r>
      <w:r w:rsidRPr="00923E8A">
        <w:rPr>
          <w:rFonts w:eastAsia="Batang"/>
        </w:rPr>
        <w:t xml:space="preserve"> </w:t>
      </w:r>
      <w:r w:rsidR="00982CDE">
        <w:rPr>
          <w:b/>
        </w:rPr>
        <w:t>do</w:t>
      </w:r>
      <w:r w:rsidRPr="00923E8A">
        <w:rPr>
          <w:b/>
        </w:rPr>
        <w:t xml:space="preserve"> </w:t>
      </w:r>
      <w:r w:rsidR="00982CDE" w:rsidRPr="002A7AC7">
        <w:rPr>
          <w:b/>
        </w:rPr>
        <w:t>eventual fornecimento de açúcar cristal e pó de café para atender as necessidades da Secretaria de Municipal de Saúde</w:t>
      </w:r>
      <w:r w:rsidRPr="00E30F6E">
        <w:t xml:space="preserve">. </w:t>
      </w:r>
    </w:p>
    <w:p w:rsidR="00EA7590" w:rsidRPr="00E30F6E" w:rsidRDefault="00EA7590" w:rsidP="00EA7590">
      <w:pPr>
        <w:pStyle w:val="Corpodetexto2"/>
        <w:jc w:val="both"/>
        <w:rPr>
          <w:sz w:val="24"/>
          <w:szCs w:val="24"/>
        </w:rPr>
      </w:pPr>
    </w:p>
    <w:p w:rsidR="00EA7590" w:rsidRPr="00E30F6E" w:rsidRDefault="00EA7590" w:rsidP="00EA7590">
      <w:pPr>
        <w:pStyle w:val="Corpodetexto2"/>
        <w:rPr>
          <w:b/>
          <w:sz w:val="24"/>
          <w:szCs w:val="24"/>
        </w:rPr>
      </w:pPr>
      <w:r w:rsidRPr="00E30F6E">
        <w:rPr>
          <w:b/>
          <w:sz w:val="24"/>
          <w:szCs w:val="24"/>
        </w:rPr>
        <w:t>6. LOCAL DE ENTREGA</w:t>
      </w:r>
    </w:p>
    <w:p w:rsidR="00EA7590" w:rsidRPr="00E30F6E" w:rsidRDefault="00EA7590" w:rsidP="00EA7590">
      <w:pPr>
        <w:jc w:val="both"/>
        <w:rPr>
          <w:color w:val="FF0000"/>
        </w:rPr>
      </w:pPr>
      <w:r w:rsidRPr="00E30F6E">
        <w:rPr>
          <w:b/>
        </w:rPr>
        <w:t>6.1.</w:t>
      </w:r>
      <w:r w:rsidRPr="00E30F6E">
        <w:t xml:space="preserve"> </w:t>
      </w:r>
      <w:r w:rsidRPr="00E30F6E">
        <w:rPr>
          <w:b/>
        </w:rPr>
        <w:t xml:space="preserve">Os </w:t>
      </w:r>
      <w:r w:rsidRPr="009E0B51">
        <w:rPr>
          <w:b/>
        </w:rPr>
        <w:t xml:space="preserve">materiais </w:t>
      </w:r>
      <w:r w:rsidRPr="00E30F6E">
        <w:t>deverão ser entregues n</w:t>
      </w:r>
      <w:r w:rsidR="00D327F3">
        <w:t>o</w:t>
      </w:r>
      <w:r w:rsidRPr="00E30F6E">
        <w:t xml:space="preserve"> </w:t>
      </w:r>
      <w:r w:rsidR="00D327F3" w:rsidRPr="00DD0B60">
        <w:rPr>
          <w:b/>
        </w:rPr>
        <w:t>Setor de Planejamento Controle de Insumos Operacionais</w:t>
      </w:r>
      <w:r w:rsidRPr="00E30F6E">
        <w:t xml:space="preserve">, situado na Sede da Secretaria Municipal de Saúde, Avenida João </w:t>
      </w:r>
      <w:proofErr w:type="spellStart"/>
      <w:r w:rsidRPr="00E30F6E">
        <w:t>Jasbick</w:t>
      </w:r>
      <w:proofErr w:type="spellEnd"/>
      <w:r w:rsidRPr="00E30F6E">
        <w:t>, nº 520, Bairro Aeroporto, Santo Antônio de Pádua-RJ, de acordo com as solicitações,</w:t>
      </w:r>
      <w:proofErr w:type="gramStart"/>
      <w:r w:rsidRPr="00E30F6E">
        <w:t xml:space="preserve">  </w:t>
      </w:r>
      <w:proofErr w:type="gramEnd"/>
      <w:r w:rsidRPr="00E30F6E">
        <w:rPr>
          <w:b/>
        </w:rPr>
        <w:t>através do Órgão Gerenciador</w:t>
      </w:r>
      <w:r w:rsidRPr="00E30F6E">
        <w:t>.</w:t>
      </w:r>
    </w:p>
    <w:p w:rsidR="00EA7590" w:rsidRPr="00E30F6E" w:rsidRDefault="00EA7590" w:rsidP="00EA7590">
      <w:pPr>
        <w:jc w:val="both"/>
      </w:pPr>
    </w:p>
    <w:p w:rsidR="00EA7590" w:rsidRPr="00E30F6E" w:rsidRDefault="00EA7590" w:rsidP="00EA7590">
      <w:pPr>
        <w:jc w:val="both"/>
      </w:pPr>
      <w:r w:rsidRPr="00E30F6E">
        <w:rPr>
          <w:b/>
        </w:rPr>
        <w:t xml:space="preserve">7. DOS PRAZOS E DAS CONDIÇÕES PARA ASSINATURA E EXECUÇÃO DA ATA </w:t>
      </w:r>
    </w:p>
    <w:p w:rsidR="00EA7590" w:rsidRPr="00553129" w:rsidRDefault="00EA7590" w:rsidP="00EA7590">
      <w:pPr>
        <w:pStyle w:val="Corpodetexto"/>
        <w:spacing w:after="0"/>
        <w:jc w:val="both"/>
        <w:rPr>
          <w:b/>
        </w:rPr>
      </w:pPr>
      <w:r w:rsidRPr="00AB0149">
        <w:rPr>
          <w:b/>
        </w:rPr>
        <w:t xml:space="preserve">7.1. </w:t>
      </w:r>
      <w:r w:rsidRPr="00AB0149">
        <w:rPr>
          <w:bCs/>
        </w:rPr>
        <w:t xml:space="preserve">Homologado o certame e adjudicado o objeto da licitação à empresa vencedora, essa deverá dentro o </w:t>
      </w:r>
      <w:r w:rsidRPr="00AB0149">
        <w:t xml:space="preserve">prazo máximo de </w:t>
      </w:r>
      <w:r w:rsidRPr="00AB0149">
        <w:rPr>
          <w:b/>
        </w:rPr>
        <w:t>05 (cinco</w:t>
      </w:r>
      <w:r w:rsidRPr="00553129">
        <w:rPr>
          <w:b/>
        </w:rPr>
        <w:t>) dias</w:t>
      </w:r>
      <w:r w:rsidRPr="00553129">
        <w:t xml:space="preserve"> assinar a ATA DE REGISTRO após a convocação realizada pelo </w:t>
      </w:r>
      <w:r w:rsidRPr="00553129">
        <w:rPr>
          <w:b/>
        </w:rPr>
        <w:t>Município de Santo Antônio de Pádua.</w:t>
      </w:r>
    </w:p>
    <w:p w:rsidR="00EA7590" w:rsidRPr="00553129" w:rsidRDefault="00EA7590" w:rsidP="00EA7590">
      <w:pPr>
        <w:pStyle w:val="Corpodetexto"/>
        <w:spacing w:after="0"/>
        <w:jc w:val="both"/>
      </w:pPr>
      <w:r>
        <w:rPr>
          <w:b/>
        </w:rPr>
        <w:t>7</w:t>
      </w:r>
      <w:r w:rsidRPr="00553129">
        <w:rPr>
          <w:b/>
        </w:rPr>
        <w:t>.2</w:t>
      </w:r>
      <w:r w:rsidRPr="00553129">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rsidR="00EA7590" w:rsidRPr="00553129" w:rsidRDefault="00EA7590" w:rsidP="00EA7590">
      <w:pPr>
        <w:pStyle w:val="Corpodetexto"/>
        <w:spacing w:after="0"/>
        <w:jc w:val="both"/>
      </w:pPr>
      <w:r>
        <w:rPr>
          <w:b/>
        </w:rPr>
        <w:t>7</w:t>
      </w:r>
      <w:r w:rsidRPr="00553129">
        <w:rPr>
          <w:b/>
        </w:rPr>
        <w:t xml:space="preserve">.3. </w:t>
      </w:r>
      <w:r w:rsidRPr="00553129">
        <w:t>O prazo estabelecido para assinatura da Ata de Registro de Preços poderá ser prorrogado uma única vez, por igual período, quando solicitado pelo(s) licitante(s) vencedor(s), durante o seu transcurso, e desde que devidamente aceito.</w:t>
      </w:r>
    </w:p>
    <w:p w:rsidR="00EA7590" w:rsidRPr="00553129" w:rsidRDefault="00EA7590" w:rsidP="00EA7590">
      <w:pPr>
        <w:pStyle w:val="Corpodetexto"/>
        <w:spacing w:after="0"/>
        <w:jc w:val="both"/>
      </w:pPr>
      <w:r>
        <w:rPr>
          <w:b/>
        </w:rPr>
        <w:t>7</w:t>
      </w:r>
      <w:r w:rsidRPr="00553129">
        <w:rPr>
          <w:b/>
        </w:rPr>
        <w:t xml:space="preserve">.4. </w:t>
      </w:r>
      <w:r w:rsidRPr="00553129">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EA7590" w:rsidRPr="00553129" w:rsidRDefault="00EA7590" w:rsidP="00EA7590">
      <w:pPr>
        <w:pStyle w:val="Corpodetexto"/>
        <w:spacing w:after="0"/>
        <w:jc w:val="both"/>
      </w:pPr>
      <w:r>
        <w:rPr>
          <w:b/>
        </w:rPr>
        <w:t>7</w:t>
      </w:r>
      <w:r w:rsidRPr="00553129">
        <w:rPr>
          <w:b/>
        </w:rPr>
        <w:t xml:space="preserve">.5. </w:t>
      </w:r>
      <w:r w:rsidRPr="00553129">
        <w:t xml:space="preserve">O prazo de execução do objeto é de </w:t>
      </w:r>
      <w:r w:rsidRPr="00553129">
        <w:rPr>
          <w:b/>
        </w:rPr>
        <w:t>12 (doze) meses</w:t>
      </w:r>
      <w:r w:rsidRPr="00553129">
        <w:t>, sem interrupção e prorrogável na forma da lei, mediante justificativa por escrito e previamente autorizada pela autoridade competente, assegurada a manutenção do equilíbrio econômico-financeiro, nas hipóteses previstas na</w:t>
      </w:r>
      <w:r w:rsidRPr="00553129">
        <w:rPr>
          <w:b/>
        </w:rPr>
        <w:t xml:space="preserve"> Lei Federal </w:t>
      </w:r>
      <w:proofErr w:type="gramStart"/>
      <w:r w:rsidRPr="00553129">
        <w:rPr>
          <w:b/>
        </w:rPr>
        <w:t>nº8.</w:t>
      </w:r>
      <w:proofErr w:type="gramEnd"/>
      <w:r w:rsidRPr="00553129">
        <w:rPr>
          <w:b/>
        </w:rPr>
        <w:t xml:space="preserve">666/93 e alterações posteriores, </w:t>
      </w:r>
      <w:r w:rsidRPr="00553129">
        <w:t>especialmente os motivos elencados no</w:t>
      </w:r>
      <w:r w:rsidRPr="00553129">
        <w:rPr>
          <w:b/>
        </w:rPr>
        <w:t xml:space="preserve"> §1º do artigo 57 do referido diploma legal</w:t>
      </w:r>
      <w:r w:rsidRPr="00553129">
        <w:t>.</w:t>
      </w:r>
    </w:p>
    <w:p w:rsidR="00EA7590" w:rsidRPr="00553129" w:rsidRDefault="00EA7590" w:rsidP="00EA7590">
      <w:pPr>
        <w:jc w:val="both"/>
        <w:rPr>
          <w:rFonts w:eastAsia="Batang"/>
        </w:rPr>
      </w:pPr>
      <w:r>
        <w:rPr>
          <w:rFonts w:eastAsia="Batang"/>
          <w:b/>
        </w:rPr>
        <w:t>7</w:t>
      </w:r>
      <w:r w:rsidRPr="00553129">
        <w:rPr>
          <w:rFonts w:eastAsia="Batang"/>
          <w:b/>
        </w:rPr>
        <w:t>.5.1.</w:t>
      </w:r>
      <w:r w:rsidRPr="00553129">
        <w:rPr>
          <w:rFonts w:eastAsia="Batang"/>
        </w:rPr>
        <w:t xml:space="preserve"> O início da contagem do prazo deverá coincidir com a data da autorização formal (ordem de fornecimento), a ser expedida pelo </w:t>
      </w:r>
      <w:r w:rsidRPr="00553129">
        <w:rPr>
          <w:rFonts w:eastAsia="Batang"/>
          <w:b/>
        </w:rPr>
        <w:t>Órgão Gerenciador</w:t>
      </w:r>
      <w:r w:rsidRPr="00553129">
        <w:rPr>
          <w:rFonts w:eastAsia="Batang"/>
        </w:rPr>
        <w:t>, mediante declaração do servidor responsável atestando o inicio da atividade.</w:t>
      </w:r>
    </w:p>
    <w:p w:rsidR="00EA7590" w:rsidRPr="00E30F6E" w:rsidRDefault="00EA7590" w:rsidP="00EA7590">
      <w:pPr>
        <w:jc w:val="both"/>
      </w:pPr>
    </w:p>
    <w:p w:rsidR="00EA7590" w:rsidRPr="00E30F6E" w:rsidRDefault="00EA7590" w:rsidP="00EA7590">
      <w:pPr>
        <w:jc w:val="both"/>
        <w:rPr>
          <w:b/>
        </w:rPr>
      </w:pPr>
      <w:r w:rsidRPr="00E30F6E">
        <w:rPr>
          <w:b/>
        </w:rPr>
        <w:t xml:space="preserve">8. PRAZO DE ENTREGA, DE GARANTIA E DE SUBSTITUIÇÃO DOS </w:t>
      </w:r>
      <w:proofErr w:type="gramStart"/>
      <w:r w:rsidRPr="00E30F6E">
        <w:rPr>
          <w:b/>
        </w:rPr>
        <w:t>MATERIAIS</w:t>
      </w:r>
      <w:proofErr w:type="gramEnd"/>
    </w:p>
    <w:p w:rsidR="00EA7590" w:rsidRPr="00E30F6E" w:rsidRDefault="00EA7590" w:rsidP="00EA7590">
      <w:pPr>
        <w:jc w:val="both"/>
        <w:rPr>
          <w:b/>
        </w:rPr>
      </w:pPr>
      <w:r w:rsidRPr="00E30F6E">
        <w:rPr>
          <w:b/>
        </w:rPr>
        <w:t>8.1. PRAZO DE ENTREGA</w:t>
      </w:r>
    </w:p>
    <w:p w:rsidR="00EA7590" w:rsidRPr="00E30F6E" w:rsidRDefault="00EA7590" w:rsidP="00EA7590">
      <w:pPr>
        <w:jc w:val="both"/>
      </w:pPr>
      <w:r w:rsidRPr="00E30F6E">
        <w:rPr>
          <w:b/>
        </w:rPr>
        <w:t>8.1.1.</w:t>
      </w:r>
      <w:r w:rsidRPr="00E30F6E">
        <w:t xml:space="preserve"> O prazo de entrega dos materiais é de no máximo </w:t>
      </w:r>
      <w:proofErr w:type="gramStart"/>
      <w:r w:rsidRPr="00E30F6E">
        <w:t>5</w:t>
      </w:r>
      <w:proofErr w:type="gramEnd"/>
      <w:r w:rsidRPr="00E30F6E">
        <w:t xml:space="preserve"> (dias) úteis contados a partir da data de emissão da Nota de Empenho.</w:t>
      </w:r>
    </w:p>
    <w:p w:rsidR="00EA7590" w:rsidRPr="00E30F6E" w:rsidRDefault="00EA7590" w:rsidP="00EA7590">
      <w:pPr>
        <w:jc w:val="both"/>
      </w:pPr>
      <w:r w:rsidRPr="00E30F6E">
        <w:rPr>
          <w:b/>
        </w:rPr>
        <w:lastRenderedPageBreak/>
        <w:t>8.1.2.</w:t>
      </w:r>
      <w:r w:rsidRPr="00E30F6E">
        <w:t xml:space="preserve"> Por prazo de entrega entende-se o prazo considerado até que os materiais sejam descarregados e recebidos no local de entrega fixado pelo CONTRATANTE.</w:t>
      </w:r>
    </w:p>
    <w:p w:rsidR="00EA7590" w:rsidRDefault="00EA7590" w:rsidP="00EA7590">
      <w:pPr>
        <w:jc w:val="both"/>
      </w:pPr>
      <w:r w:rsidRPr="00E30F6E">
        <w:rPr>
          <w:b/>
        </w:rPr>
        <w:t>8.1.3.</w:t>
      </w:r>
      <w:r w:rsidRPr="00E30F6E">
        <w:t xml:space="preserve"> Qualquer alteração do prazo de entrega dependerá de prévia e expressa aprovação, por escrito, do CONTRATANTE.</w:t>
      </w:r>
    </w:p>
    <w:p w:rsidR="00EA7590" w:rsidRDefault="00EA7590" w:rsidP="00EA7590">
      <w:pPr>
        <w:jc w:val="both"/>
      </w:pPr>
    </w:p>
    <w:p w:rsidR="00EA7590" w:rsidRPr="00E30F6E" w:rsidRDefault="00EA7590" w:rsidP="00EA7590">
      <w:pPr>
        <w:jc w:val="both"/>
        <w:rPr>
          <w:b/>
        </w:rPr>
      </w:pPr>
      <w:r w:rsidRPr="00E30F6E">
        <w:rPr>
          <w:b/>
        </w:rPr>
        <w:t>8.2. PRAZO DE GARANTIA</w:t>
      </w:r>
    </w:p>
    <w:p w:rsidR="00EA7590" w:rsidRPr="00E30F6E" w:rsidRDefault="00EA7590" w:rsidP="00EA7590">
      <w:pPr>
        <w:jc w:val="both"/>
      </w:pPr>
      <w:r w:rsidRPr="00E30F6E">
        <w:rPr>
          <w:b/>
        </w:rPr>
        <w:t xml:space="preserve">8.2.1. </w:t>
      </w:r>
      <w:r w:rsidRPr="00E30F6E">
        <w:t>O prazo de validade dos materiais, objeto deste contrato, é de no mínimo 12 (doze) meses, contados a partir do recebimento e atestação definitiva dos materiais pelo CONTRATANTE.</w:t>
      </w:r>
    </w:p>
    <w:p w:rsidR="00EA7590" w:rsidRPr="00E30F6E" w:rsidRDefault="00EA7590" w:rsidP="00EA7590">
      <w:pPr>
        <w:jc w:val="both"/>
        <w:rPr>
          <w:b/>
        </w:rPr>
      </w:pPr>
    </w:p>
    <w:p w:rsidR="00EA7590" w:rsidRPr="00E30F6E" w:rsidRDefault="00EA7590" w:rsidP="00EA7590">
      <w:pPr>
        <w:jc w:val="both"/>
        <w:rPr>
          <w:b/>
        </w:rPr>
      </w:pPr>
      <w:r w:rsidRPr="00E30F6E">
        <w:rPr>
          <w:b/>
        </w:rPr>
        <w:t>8.3.</w:t>
      </w:r>
      <w:r w:rsidRPr="00E30F6E">
        <w:t xml:space="preserve"> </w:t>
      </w:r>
      <w:r w:rsidRPr="00E30F6E">
        <w:rPr>
          <w:b/>
        </w:rPr>
        <w:t>PRAZO DE SUBSTITUIÇÃO DOS MATERIAIS</w:t>
      </w:r>
    </w:p>
    <w:p w:rsidR="00EA7590" w:rsidRPr="00E30F6E" w:rsidRDefault="00EA7590" w:rsidP="00EA7590">
      <w:pPr>
        <w:jc w:val="both"/>
      </w:pPr>
      <w:r w:rsidRPr="00E30F6E">
        <w:rPr>
          <w:b/>
        </w:rPr>
        <w:t xml:space="preserve">8.3.1. </w:t>
      </w:r>
      <w:r w:rsidRPr="00E30F6E">
        <w:t>O prazo máximo para a CONTRATADA efetuar a substituição, sem quaisquer ônus para o CONTRATANTE, de todo e qualquer material que durante o período de validade venha a apresentar danos em sua composição, bem como em sua embalagem, é de 48 (quarenta e oito) horas, a partir da data da comunicação pelo CONTRATANTE.</w:t>
      </w:r>
    </w:p>
    <w:p w:rsidR="00EA7590" w:rsidRDefault="00EA7590" w:rsidP="00EA7590">
      <w:pPr>
        <w:autoSpaceDE w:val="0"/>
        <w:autoSpaceDN w:val="0"/>
        <w:adjustRightInd w:val="0"/>
        <w:jc w:val="both"/>
        <w:rPr>
          <w:b/>
        </w:rPr>
      </w:pPr>
    </w:p>
    <w:p w:rsidR="00EA7590" w:rsidRPr="00553129" w:rsidRDefault="00EA7590" w:rsidP="00EA7590">
      <w:pPr>
        <w:autoSpaceDE w:val="0"/>
        <w:autoSpaceDN w:val="0"/>
        <w:adjustRightInd w:val="0"/>
        <w:jc w:val="both"/>
        <w:rPr>
          <w:b/>
        </w:rPr>
      </w:pPr>
      <w:r>
        <w:rPr>
          <w:b/>
        </w:rPr>
        <w:t>9</w:t>
      </w:r>
      <w:r w:rsidRPr="00553129">
        <w:rPr>
          <w:b/>
        </w:rPr>
        <w:t>. OBRIGAÇÕES DA CONTRATADA</w:t>
      </w:r>
    </w:p>
    <w:p w:rsidR="00EA7590" w:rsidRPr="00553129" w:rsidRDefault="00EA7590" w:rsidP="00EA7590">
      <w:pPr>
        <w:autoSpaceDE w:val="0"/>
        <w:autoSpaceDN w:val="0"/>
        <w:adjustRightInd w:val="0"/>
        <w:jc w:val="both"/>
      </w:pPr>
      <w:r>
        <w:rPr>
          <w:b/>
        </w:rPr>
        <w:t>9</w:t>
      </w:r>
      <w:r w:rsidRPr="00553129">
        <w:rPr>
          <w:b/>
        </w:rPr>
        <w:t>.1.</w:t>
      </w:r>
      <w:r w:rsidRPr="00553129">
        <w:t xml:space="preserve"> Fornecer na quantidade requisitada e quando autorizado pelo CONTRATANTE através do </w:t>
      </w:r>
      <w:r w:rsidRPr="00553129">
        <w:rPr>
          <w:b/>
        </w:rPr>
        <w:t>Órgão Gerenciador</w:t>
      </w:r>
      <w:r w:rsidRPr="00553129">
        <w:t>;</w:t>
      </w:r>
    </w:p>
    <w:p w:rsidR="00EA7590" w:rsidRPr="00553129" w:rsidRDefault="00EA7590" w:rsidP="00EA7590">
      <w:pPr>
        <w:autoSpaceDE w:val="0"/>
        <w:autoSpaceDN w:val="0"/>
        <w:adjustRightInd w:val="0"/>
        <w:jc w:val="both"/>
      </w:pPr>
      <w:r>
        <w:rPr>
          <w:b/>
        </w:rPr>
        <w:t>9</w:t>
      </w:r>
      <w:r w:rsidRPr="00553129">
        <w:rPr>
          <w:b/>
        </w:rPr>
        <w:t>.2.</w:t>
      </w:r>
      <w:r w:rsidRPr="00553129">
        <w:t xml:space="preserve"> Apresentar os materiais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EA7590" w:rsidRPr="00553129" w:rsidRDefault="00EA7590" w:rsidP="00EA7590">
      <w:pPr>
        <w:autoSpaceDE w:val="0"/>
        <w:autoSpaceDN w:val="0"/>
        <w:adjustRightInd w:val="0"/>
        <w:jc w:val="both"/>
      </w:pPr>
      <w:r>
        <w:rPr>
          <w:b/>
        </w:rPr>
        <w:t>9.</w:t>
      </w:r>
      <w:r w:rsidRPr="00553129">
        <w:rPr>
          <w:b/>
        </w:rPr>
        <w:t xml:space="preserve">3. </w:t>
      </w:r>
      <w:r w:rsidRPr="00553129">
        <w:t xml:space="preserve">Que os materiais sejam entregues e descarregados de acordo com o endereço indicado pelo Órgão Gerenciador. </w:t>
      </w:r>
    </w:p>
    <w:p w:rsidR="00EA7590" w:rsidRPr="00553129" w:rsidRDefault="00EA7590" w:rsidP="00EA7590">
      <w:pPr>
        <w:jc w:val="both"/>
      </w:pPr>
      <w:r>
        <w:rPr>
          <w:b/>
        </w:rPr>
        <w:t>9</w:t>
      </w:r>
      <w:r w:rsidRPr="00553129">
        <w:rPr>
          <w:b/>
        </w:rPr>
        <w:t>.4</w:t>
      </w:r>
      <w:r w:rsidRPr="00553129">
        <w:t xml:space="preserve">. Impedir que terceiros estranhos ao contrato </w:t>
      </w:r>
      <w:proofErr w:type="gramStart"/>
      <w:r w:rsidRPr="00553129">
        <w:t>forneçam</w:t>
      </w:r>
      <w:proofErr w:type="gramEnd"/>
      <w:r w:rsidRPr="00553129">
        <w:t xml:space="preserve"> o objeto licitado, executem a obra ou prestem os serviços, ressalvados os casos de subcontratação admitidos no ato convocatório e no contrato.</w:t>
      </w:r>
    </w:p>
    <w:p w:rsidR="00EA7590" w:rsidRPr="00553129" w:rsidRDefault="00EA7590" w:rsidP="00EA7590">
      <w:pPr>
        <w:jc w:val="both"/>
        <w:rPr>
          <w:b/>
        </w:rPr>
      </w:pPr>
      <w:r>
        <w:rPr>
          <w:b/>
        </w:rPr>
        <w:t>9</w:t>
      </w:r>
      <w:r w:rsidRPr="00553129">
        <w:rPr>
          <w:b/>
        </w:rPr>
        <w:t xml:space="preserve">.5. </w:t>
      </w:r>
      <w:r w:rsidRPr="00553129">
        <w:t xml:space="preserve">Cientificar ao </w:t>
      </w:r>
      <w:r w:rsidRPr="00553129">
        <w:rPr>
          <w:b/>
        </w:rPr>
        <w:t>Fundo Municipal de Saúde</w:t>
      </w:r>
      <w:r w:rsidRPr="00553129">
        <w:t xml:space="preserve"> de qualquer ocorrência anormal na execução do </w:t>
      </w:r>
      <w:r w:rsidRPr="00553129">
        <w:rPr>
          <w:b/>
        </w:rPr>
        <w:t>objeto;</w:t>
      </w:r>
    </w:p>
    <w:p w:rsidR="00EA7590" w:rsidRPr="00553129" w:rsidRDefault="00EA7590" w:rsidP="00EA7590">
      <w:pPr>
        <w:jc w:val="both"/>
      </w:pPr>
      <w:r>
        <w:rPr>
          <w:b/>
        </w:rPr>
        <w:t>9</w:t>
      </w:r>
      <w:r w:rsidRPr="00553129">
        <w:rPr>
          <w:b/>
        </w:rPr>
        <w:t xml:space="preserve">.6. </w:t>
      </w:r>
      <w:r w:rsidRPr="00553129">
        <w:t xml:space="preserve">Responder por quaisquer danos </w:t>
      </w:r>
      <w:proofErr w:type="gramStart"/>
      <w:r w:rsidRPr="00553129">
        <w:t xml:space="preserve">causados diretamente ao </w:t>
      </w:r>
      <w:r w:rsidRPr="00553129">
        <w:rPr>
          <w:b/>
        </w:rPr>
        <w:t>Fundo Municipal de Saúde</w:t>
      </w:r>
      <w:proofErr w:type="gramEnd"/>
      <w:r w:rsidRPr="00553129">
        <w:t xml:space="preserve"> ou a terceiros, decorrentes de sua culpa ou dolo na execução do contrato, não excluindo ou reduzindo essa responsabilidade a fiscalização ou o acompanhamento pelo órgão interessado, nos termos do </w:t>
      </w:r>
      <w:r w:rsidRPr="00553129">
        <w:rPr>
          <w:b/>
        </w:rPr>
        <w:t>art. 70 da Lei n</w:t>
      </w:r>
      <w:r w:rsidRPr="00553129">
        <w:rPr>
          <w:b/>
          <w:vertAlign w:val="superscript"/>
        </w:rPr>
        <w:t xml:space="preserve">o </w:t>
      </w:r>
      <w:r w:rsidRPr="00553129">
        <w:rPr>
          <w:b/>
        </w:rPr>
        <w:t>8.666/1993</w:t>
      </w:r>
      <w:r w:rsidRPr="00553129">
        <w:t>;</w:t>
      </w:r>
    </w:p>
    <w:p w:rsidR="00EA7590" w:rsidRPr="00553129" w:rsidRDefault="00EA7590" w:rsidP="00EA7590">
      <w:pPr>
        <w:jc w:val="both"/>
      </w:pPr>
      <w:r>
        <w:rPr>
          <w:b/>
        </w:rPr>
        <w:t>9</w:t>
      </w:r>
      <w:r w:rsidRPr="00553129">
        <w:rPr>
          <w:b/>
        </w:rPr>
        <w:t>.7</w:t>
      </w:r>
      <w:r w:rsidRPr="00553129">
        <w:t xml:space="preserve">. Arcar com as despesas decorrentes de qualquer infração, seja qual for, desde que praticada pelos seus empregados nas instalações do </w:t>
      </w:r>
      <w:r w:rsidRPr="00553129">
        <w:rPr>
          <w:b/>
        </w:rPr>
        <w:t>Fundo Municipal de Saúde</w:t>
      </w:r>
      <w:r w:rsidRPr="00553129">
        <w:t>.</w:t>
      </w:r>
    </w:p>
    <w:p w:rsidR="00EA7590" w:rsidRPr="00553129" w:rsidRDefault="00EA7590" w:rsidP="00EA7590">
      <w:pPr>
        <w:jc w:val="both"/>
      </w:pPr>
      <w:r>
        <w:rPr>
          <w:b/>
        </w:rPr>
        <w:t>9</w:t>
      </w:r>
      <w:r w:rsidRPr="00553129">
        <w:rPr>
          <w:b/>
        </w:rPr>
        <w:t>.8.</w:t>
      </w:r>
      <w:r w:rsidRPr="00553129">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w:t>
      </w:r>
      <w:proofErr w:type="spellStart"/>
      <w:r w:rsidRPr="00553129">
        <w:t>Conmetro</w:t>
      </w:r>
      <w:proofErr w:type="spellEnd"/>
      <w:r w:rsidRPr="00553129">
        <w:t xml:space="preserve"> </w:t>
      </w:r>
      <w:r w:rsidRPr="00553129">
        <w:rPr>
          <w:b/>
        </w:rPr>
        <w:t>(Inciso VIII, Art. 39, Lei 8.078/1990</w:t>
      </w:r>
      <w:r w:rsidRPr="00553129">
        <w:t>).</w:t>
      </w:r>
    </w:p>
    <w:p w:rsidR="00EA7590" w:rsidRDefault="00EA7590" w:rsidP="00EA7590">
      <w:pPr>
        <w:jc w:val="both"/>
        <w:rPr>
          <w:b/>
        </w:rPr>
      </w:pPr>
    </w:p>
    <w:p w:rsidR="00EA7590" w:rsidRPr="00553129" w:rsidRDefault="00EA7590" w:rsidP="00EA7590">
      <w:pPr>
        <w:jc w:val="both"/>
        <w:rPr>
          <w:b/>
        </w:rPr>
      </w:pPr>
      <w:r w:rsidRPr="00553129">
        <w:rPr>
          <w:b/>
        </w:rPr>
        <w:t>1</w:t>
      </w:r>
      <w:r>
        <w:rPr>
          <w:b/>
        </w:rPr>
        <w:t>0</w:t>
      </w:r>
      <w:r w:rsidRPr="00553129">
        <w:rPr>
          <w:b/>
        </w:rPr>
        <w:t>. DAS OBRIGAÇÕES DO CONTRATANTE</w:t>
      </w:r>
    </w:p>
    <w:p w:rsidR="00EA7590" w:rsidRPr="00553129" w:rsidRDefault="00EA7590" w:rsidP="00EA7590">
      <w:pPr>
        <w:jc w:val="both"/>
      </w:pPr>
      <w:r w:rsidRPr="00553129">
        <w:rPr>
          <w:b/>
        </w:rPr>
        <w:t>1</w:t>
      </w:r>
      <w:r>
        <w:rPr>
          <w:b/>
        </w:rPr>
        <w:t>0</w:t>
      </w:r>
      <w:r w:rsidRPr="00553129">
        <w:rPr>
          <w:b/>
        </w:rPr>
        <w:t>.1</w:t>
      </w:r>
      <w:r w:rsidRPr="00553129">
        <w:t xml:space="preserve">. Pagar pontualmente pelo </w:t>
      </w:r>
      <w:r w:rsidRPr="00553129">
        <w:rPr>
          <w:b/>
        </w:rPr>
        <w:t>objeto</w:t>
      </w:r>
      <w:r w:rsidRPr="00553129">
        <w:t>;</w:t>
      </w:r>
    </w:p>
    <w:p w:rsidR="00EA7590" w:rsidRPr="00553129" w:rsidRDefault="00EA7590" w:rsidP="00EA7590">
      <w:pPr>
        <w:jc w:val="both"/>
      </w:pPr>
      <w:r w:rsidRPr="00553129">
        <w:rPr>
          <w:b/>
        </w:rPr>
        <w:t>1</w:t>
      </w:r>
      <w:r>
        <w:rPr>
          <w:b/>
        </w:rPr>
        <w:t>0</w:t>
      </w:r>
      <w:r w:rsidRPr="00553129">
        <w:rPr>
          <w:b/>
        </w:rPr>
        <w:t>.2</w:t>
      </w:r>
      <w:r w:rsidRPr="00553129">
        <w:t>. Comunicar à CONTRATADA, por escrito e em tempo hábil quaisquer instruções ou alterações a serem adotadas sobre assuntos relacionados a este Contrato;</w:t>
      </w:r>
    </w:p>
    <w:p w:rsidR="00EA7590" w:rsidRPr="00553129" w:rsidRDefault="00EA7590" w:rsidP="00EA7590">
      <w:pPr>
        <w:jc w:val="both"/>
      </w:pPr>
      <w:r w:rsidRPr="00553129">
        <w:rPr>
          <w:b/>
        </w:rPr>
        <w:t>1</w:t>
      </w:r>
      <w:r>
        <w:rPr>
          <w:b/>
        </w:rPr>
        <w:t>0</w:t>
      </w:r>
      <w:r w:rsidRPr="00553129">
        <w:rPr>
          <w:b/>
        </w:rPr>
        <w:t>.3</w:t>
      </w:r>
      <w:r w:rsidRPr="00553129">
        <w:t>. Designar um representante autorizado para acompanhar os fornecimentos e dirimir as</w:t>
      </w:r>
      <w:proofErr w:type="gramStart"/>
      <w:r w:rsidRPr="00553129">
        <w:t xml:space="preserve">  </w:t>
      </w:r>
      <w:proofErr w:type="gramEnd"/>
      <w:r w:rsidRPr="00553129">
        <w:t>possíveis dúvidas existentes;</w:t>
      </w:r>
    </w:p>
    <w:p w:rsidR="00EA7590" w:rsidRPr="00553129" w:rsidRDefault="00EA7590" w:rsidP="00EA7590">
      <w:pPr>
        <w:jc w:val="both"/>
      </w:pPr>
      <w:r w:rsidRPr="00553129">
        <w:rPr>
          <w:b/>
        </w:rPr>
        <w:t>1</w:t>
      </w:r>
      <w:r>
        <w:rPr>
          <w:b/>
        </w:rPr>
        <w:t>0</w:t>
      </w:r>
      <w:r w:rsidRPr="00553129">
        <w:rPr>
          <w:b/>
        </w:rPr>
        <w:t>.4</w:t>
      </w:r>
      <w:r w:rsidRPr="00553129">
        <w:t xml:space="preserve"> Liberar o acesso dos funcionários da CONTRATADA aos locais onde serão feitas as entregas</w:t>
      </w:r>
      <w:proofErr w:type="gramStart"/>
      <w:r w:rsidRPr="00553129">
        <w:t xml:space="preserve">  </w:t>
      </w:r>
      <w:proofErr w:type="gramEnd"/>
      <w:r w:rsidRPr="00553129">
        <w:t>quando em áreas internas do CONTRATANTE;</w:t>
      </w:r>
    </w:p>
    <w:p w:rsidR="00EA7590" w:rsidRPr="00553129" w:rsidRDefault="00EA7590" w:rsidP="00EA7590">
      <w:pPr>
        <w:jc w:val="both"/>
      </w:pPr>
      <w:r w:rsidRPr="00553129">
        <w:rPr>
          <w:b/>
        </w:rPr>
        <w:t>1</w:t>
      </w:r>
      <w:r>
        <w:rPr>
          <w:b/>
        </w:rPr>
        <w:t>0</w:t>
      </w:r>
      <w:r w:rsidRPr="00553129">
        <w:rPr>
          <w:b/>
        </w:rPr>
        <w:t>.5</w:t>
      </w:r>
      <w:r w:rsidRPr="00553129">
        <w:t>. Fiscalizar e acompanhar a execução do objeto do contrato, sem que com isso venha excluir ou reduzir a responsabilidade da CONTRATADA;</w:t>
      </w:r>
    </w:p>
    <w:p w:rsidR="00EA7590" w:rsidRPr="00553129" w:rsidRDefault="00EA7590" w:rsidP="00EA7590">
      <w:pPr>
        <w:jc w:val="both"/>
      </w:pPr>
      <w:r w:rsidRPr="00553129">
        <w:rPr>
          <w:b/>
        </w:rPr>
        <w:t>1</w:t>
      </w:r>
      <w:r>
        <w:rPr>
          <w:b/>
        </w:rPr>
        <w:t>0</w:t>
      </w:r>
      <w:r w:rsidRPr="00553129">
        <w:rPr>
          <w:b/>
        </w:rPr>
        <w:t>.6</w:t>
      </w:r>
      <w:r w:rsidRPr="00553129">
        <w:t xml:space="preserve">. Impedir que terceiros estranhos ao contrato </w:t>
      </w:r>
      <w:proofErr w:type="gramStart"/>
      <w:r w:rsidRPr="00553129">
        <w:t>forneçam</w:t>
      </w:r>
      <w:proofErr w:type="gramEnd"/>
      <w:r w:rsidRPr="00553129">
        <w:t xml:space="preserve"> o objeto licitado, executem a obra ou prestem os serviços, ressalvados os casos de subcontratação admitidos no ato convocatório e no contrato.</w:t>
      </w:r>
    </w:p>
    <w:p w:rsidR="00EA7590" w:rsidRPr="00553129" w:rsidRDefault="00EA7590" w:rsidP="00EA7590">
      <w:pPr>
        <w:jc w:val="both"/>
        <w:rPr>
          <w:rFonts w:eastAsia="Batang"/>
        </w:rPr>
      </w:pPr>
      <w:r w:rsidRPr="00553129">
        <w:rPr>
          <w:rFonts w:eastAsia="Batang"/>
          <w:b/>
        </w:rPr>
        <w:t>1</w:t>
      </w:r>
      <w:r>
        <w:rPr>
          <w:rFonts w:eastAsia="Batang"/>
          <w:b/>
        </w:rPr>
        <w:t>0</w:t>
      </w:r>
      <w:r w:rsidRPr="00553129">
        <w:rPr>
          <w:rFonts w:eastAsia="Batang"/>
          <w:b/>
        </w:rPr>
        <w:t>.7.</w:t>
      </w:r>
      <w:r w:rsidRPr="00553129">
        <w:rPr>
          <w:rFonts w:eastAsia="Batang"/>
        </w:rPr>
        <w:t xml:space="preserve"> Ficará a cargo</w:t>
      </w:r>
      <w:r>
        <w:rPr>
          <w:rFonts w:eastAsia="Batang"/>
        </w:rPr>
        <w:t xml:space="preserve"> </w:t>
      </w:r>
      <w:r w:rsidR="00D327F3">
        <w:rPr>
          <w:rFonts w:eastAsia="Batang"/>
        </w:rPr>
        <w:t xml:space="preserve">do </w:t>
      </w:r>
      <w:r w:rsidR="00D327F3" w:rsidRPr="00DD0B60">
        <w:rPr>
          <w:b/>
        </w:rPr>
        <w:t>Setor de Planejamento Controle de Insumos Operacionais</w:t>
      </w:r>
      <w:r w:rsidRPr="00553129">
        <w:t>,</w:t>
      </w:r>
      <w:r w:rsidRPr="00553129">
        <w:rPr>
          <w:b/>
        </w:rPr>
        <w:t xml:space="preserve"> </w:t>
      </w:r>
      <w:r w:rsidRPr="00553129">
        <w:rPr>
          <w:rFonts w:eastAsia="Batang"/>
        </w:rPr>
        <w:t>a fiscalização e o acompanhamento da execução de todas as fases e etapas das entregas do material.</w:t>
      </w:r>
    </w:p>
    <w:p w:rsidR="00EA7590" w:rsidRDefault="00EA7590" w:rsidP="00EA7590">
      <w:pPr>
        <w:jc w:val="both"/>
        <w:rPr>
          <w:rFonts w:eastAsia="Batang"/>
        </w:rPr>
      </w:pPr>
      <w:r w:rsidRPr="00553129">
        <w:rPr>
          <w:rFonts w:eastAsia="Batang"/>
          <w:b/>
        </w:rPr>
        <w:lastRenderedPageBreak/>
        <w:t>1</w:t>
      </w:r>
      <w:r>
        <w:rPr>
          <w:rFonts w:eastAsia="Batang"/>
          <w:b/>
        </w:rPr>
        <w:t>0</w:t>
      </w:r>
      <w:r w:rsidRPr="00553129">
        <w:rPr>
          <w:rFonts w:eastAsia="Batang"/>
          <w:b/>
        </w:rPr>
        <w:t xml:space="preserve">.8. </w:t>
      </w:r>
      <w:r w:rsidRPr="00553129">
        <w:rPr>
          <w:rFonts w:eastAsia="Batang"/>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EA7590" w:rsidRPr="00A42E8B" w:rsidRDefault="00EA7590" w:rsidP="00EA7590">
      <w:pPr>
        <w:jc w:val="both"/>
        <w:rPr>
          <w:sz w:val="16"/>
          <w:szCs w:val="16"/>
        </w:rPr>
      </w:pPr>
    </w:p>
    <w:p w:rsidR="00EA7590" w:rsidRPr="00420A7B" w:rsidRDefault="00EA7590" w:rsidP="00EA7590">
      <w:pPr>
        <w:jc w:val="both"/>
        <w:rPr>
          <w:b/>
        </w:rPr>
      </w:pPr>
      <w:r>
        <w:rPr>
          <w:b/>
        </w:rPr>
        <w:t>11. DA EXECUÇÃO E DA FISCALIZAÇÃO</w:t>
      </w:r>
    </w:p>
    <w:p w:rsidR="00EA7590" w:rsidRPr="00553129" w:rsidRDefault="00EA7590" w:rsidP="00EA7590">
      <w:pPr>
        <w:jc w:val="both"/>
        <w:rPr>
          <w:bCs/>
        </w:rPr>
      </w:pPr>
      <w:r>
        <w:rPr>
          <w:b/>
          <w:bCs/>
        </w:rPr>
        <w:t>11</w:t>
      </w:r>
      <w:r w:rsidRPr="00553129">
        <w:rPr>
          <w:b/>
          <w:bCs/>
        </w:rPr>
        <w:t>.1.</w:t>
      </w:r>
      <w:r w:rsidRPr="00553129">
        <w:rPr>
          <w:bCs/>
        </w:rPr>
        <w:t xml:space="preserve"> O contrato deverá ser executado fielmente pelas partes, de acordo com as cláusulas avençadas e as normas da</w:t>
      </w:r>
      <w:r w:rsidRPr="00553129">
        <w:rPr>
          <w:b/>
          <w:bCs/>
        </w:rPr>
        <w:t xml:space="preserve"> Lei Federal </w:t>
      </w:r>
      <w:proofErr w:type="gramStart"/>
      <w:r w:rsidRPr="00553129">
        <w:rPr>
          <w:b/>
          <w:bCs/>
        </w:rPr>
        <w:t>nº8.</w:t>
      </w:r>
      <w:proofErr w:type="gramEnd"/>
      <w:r w:rsidRPr="00553129">
        <w:rPr>
          <w:b/>
          <w:bCs/>
        </w:rPr>
        <w:t>666/93 e alterações posteriores</w:t>
      </w:r>
      <w:r w:rsidRPr="00553129">
        <w:rPr>
          <w:bCs/>
        </w:rPr>
        <w:t xml:space="preserve">, respondendo cada uma pelas consequências de sua inexecução total ou parcial. </w:t>
      </w:r>
    </w:p>
    <w:p w:rsidR="00EA7590" w:rsidRPr="00553129" w:rsidRDefault="00EA7590" w:rsidP="00EA7590">
      <w:pPr>
        <w:pStyle w:val="Corpodetexto2"/>
        <w:jc w:val="both"/>
        <w:rPr>
          <w:bCs/>
          <w:sz w:val="24"/>
          <w:szCs w:val="24"/>
        </w:rPr>
      </w:pPr>
      <w:r>
        <w:rPr>
          <w:b/>
          <w:bCs/>
          <w:sz w:val="24"/>
          <w:szCs w:val="24"/>
        </w:rPr>
        <w:t>11</w:t>
      </w:r>
      <w:r w:rsidRPr="00553129">
        <w:rPr>
          <w:b/>
          <w:bCs/>
          <w:sz w:val="24"/>
          <w:szCs w:val="24"/>
        </w:rPr>
        <w:t>.2.</w:t>
      </w:r>
      <w:r w:rsidRPr="00553129">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EA7590" w:rsidRPr="00553129" w:rsidRDefault="00EA7590" w:rsidP="00EA7590">
      <w:pPr>
        <w:pStyle w:val="Corpodetexto2"/>
        <w:jc w:val="both"/>
        <w:rPr>
          <w:bCs/>
          <w:sz w:val="24"/>
          <w:szCs w:val="24"/>
        </w:rPr>
      </w:pPr>
      <w:r>
        <w:rPr>
          <w:b/>
          <w:bCs/>
          <w:sz w:val="24"/>
          <w:szCs w:val="24"/>
        </w:rPr>
        <w:t>11</w:t>
      </w:r>
      <w:r w:rsidRPr="00553129">
        <w:rPr>
          <w:b/>
          <w:bCs/>
          <w:sz w:val="24"/>
          <w:szCs w:val="24"/>
        </w:rPr>
        <w:t>.3.</w:t>
      </w:r>
      <w:r w:rsidRPr="00553129">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553129">
        <w:rPr>
          <w:bCs/>
          <w:sz w:val="24"/>
          <w:szCs w:val="24"/>
        </w:rPr>
        <w:t>obrigou</w:t>
      </w:r>
      <w:proofErr w:type="gramEnd"/>
      <w:r w:rsidRPr="00553129">
        <w:rPr>
          <w:bCs/>
          <w:sz w:val="24"/>
          <w:szCs w:val="24"/>
        </w:rPr>
        <w:t>, suas consequências e implicações perante o CONTRATANTE, terceiros, próximas ou remotas.</w:t>
      </w:r>
    </w:p>
    <w:p w:rsidR="00EA7590" w:rsidRPr="00553129" w:rsidRDefault="00EA7590" w:rsidP="00EA7590">
      <w:pPr>
        <w:pStyle w:val="Corpodetexto2"/>
        <w:jc w:val="both"/>
        <w:rPr>
          <w:bCs/>
          <w:sz w:val="24"/>
          <w:szCs w:val="24"/>
        </w:rPr>
      </w:pPr>
      <w:r>
        <w:rPr>
          <w:b/>
          <w:bCs/>
          <w:sz w:val="24"/>
          <w:szCs w:val="24"/>
        </w:rPr>
        <w:t>11</w:t>
      </w:r>
      <w:r w:rsidRPr="00553129">
        <w:rPr>
          <w:b/>
          <w:bCs/>
          <w:sz w:val="24"/>
          <w:szCs w:val="24"/>
        </w:rPr>
        <w:t>.4.</w:t>
      </w:r>
      <w:r w:rsidRPr="00553129">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EA7590" w:rsidRPr="00553129" w:rsidRDefault="00EA7590" w:rsidP="00EA7590">
      <w:pPr>
        <w:pStyle w:val="Corpodetexto2"/>
        <w:jc w:val="both"/>
        <w:rPr>
          <w:bCs/>
          <w:sz w:val="24"/>
          <w:szCs w:val="24"/>
        </w:rPr>
      </w:pPr>
      <w:r>
        <w:rPr>
          <w:b/>
          <w:bCs/>
          <w:sz w:val="24"/>
          <w:szCs w:val="24"/>
        </w:rPr>
        <w:t>11</w:t>
      </w:r>
      <w:r w:rsidRPr="00553129">
        <w:rPr>
          <w:b/>
          <w:bCs/>
          <w:sz w:val="24"/>
          <w:szCs w:val="24"/>
        </w:rPr>
        <w:t>.5.</w:t>
      </w:r>
      <w:r w:rsidRPr="00553129">
        <w:rPr>
          <w:bCs/>
          <w:sz w:val="24"/>
          <w:szCs w:val="24"/>
        </w:rPr>
        <w:t xml:space="preserve"> A CONTRATADA deverá manter preposto, aceito pelo CONTRATANTE para representá-lo na execução do contrato.</w:t>
      </w:r>
    </w:p>
    <w:p w:rsidR="00EA7590" w:rsidRPr="00553129" w:rsidRDefault="00EA7590" w:rsidP="00EA7590">
      <w:pPr>
        <w:jc w:val="both"/>
        <w:rPr>
          <w:rFonts w:eastAsia="Batang"/>
        </w:rPr>
      </w:pPr>
      <w:r>
        <w:rPr>
          <w:rFonts w:eastAsia="Batang"/>
          <w:b/>
        </w:rPr>
        <w:t>11</w:t>
      </w:r>
      <w:r w:rsidRPr="00553129">
        <w:rPr>
          <w:rFonts w:eastAsia="Batang"/>
          <w:b/>
        </w:rPr>
        <w:t>.6.</w:t>
      </w:r>
      <w:r w:rsidRPr="00553129">
        <w:rPr>
          <w:rFonts w:eastAsia="Batang"/>
        </w:rPr>
        <w:t xml:space="preserve"> Ficará a cargo </w:t>
      </w:r>
      <w:r w:rsidR="00D327F3">
        <w:rPr>
          <w:rFonts w:eastAsia="Batang"/>
        </w:rPr>
        <w:t xml:space="preserve">do </w:t>
      </w:r>
      <w:r w:rsidR="00D327F3" w:rsidRPr="00DD0B60">
        <w:rPr>
          <w:b/>
        </w:rPr>
        <w:t>Setor de Planejamento Controle de Insumos Operacionais</w:t>
      </w:r>
      <w:r w:rsidRPr="00553129">
        <w:t>,</w:t>
      </w:r>
      <w:r w:rsidRPr="00553129">
        <w:rPr>
          <w:b/>
        </w:rPr>
        <w:t xml:space="preserve"> </w:t>
      </w:r>
      <w:r w:rsidRPr="00553129">
        <w:rPr>
          <w:rFonts w:eastAsia="Batang"/>
        </w:rPr>
        <w:t>a fiscalização e o acompanhamento da execução de todas as fases e etapas das entregas do material.</w:t>
      </w:r>
    </w:p>
    <w:p w:rsidR="00EA7590" w:rsidRPr="00553129" w:rsidRDefault="00EA7590" w:rsidP="00EA7590">
      <w:pPr>
        <w:jc w:val="both"/>
        <w:rPr>
          <w:rFonts w:eastAsia="Batang"/>
        </w:rPr>
      </w:pPr>
      <w:r>
        <w:rPr>
          <w:rFonts w:eastAsia="Batang"/>
          <w:b/>
        </w:rPr>
        <w:t>11</w:t>
      </w:r>
      <w:r w:rsidRPr="00553129">
        <w:rPr>
          <w:rFonts w:eastAsia="Batang"/>
          <w:b/>
        </w:rPr>
        <w:t xml:space="preserve">.7. </w:t>
      </w:r>
      <w:r w:rsidRPr="00553129">
        <w:rPr>
          <w:rFonts w:eastAsia="Batang"/>
        </w:rPr>
        <w:t>Cabe ao Órgão Participante aplicar, garantia a ampla defesa e o contraditório, as penalidades decorrentes do descumprimento do pactuado na Ata de Registro de Preços ou do descumprimento das obrigações contratuais, em relação às</w:t>
      </w:r>
      <w:r w:rsidRPr="008B17D3">
        <w:rPr>
          <w:rFonts w:eastAsia="Batang"/>
        </w:rPr>
        <w:t xml:space="preserve"> </w:t>
      </w:r>
      <w:r w:rsidRPr="00553129">
        <w:rPr>
          <w:rFonts w:eastAsia="Batang"/>
        </w:rPr>
        <w:t>suas próprias contratações, informando as ocorrências ao Órgão Gerenciador.</w:t>
      </w:r>
    </w:p>
    <w:p w:rsidR="00EA7590" w:rsidRPr="00FA73CF" w:rsidRDefault="00EA7590" w:rsidP="00EA7590">
      <w:pPr>
        <w:jc w:val="both"/>
        <w:rPr>
          <w:sz w:val="16"/>
          <w:szCs w:val="16"/>
        </w:rPr>
      </w:pPr>
    </w:p>
    <w:p w:rsidR="00EA7590" w:rsidRPr="003B3C21" w:rsidRDefault="00EA7590" w:rsidP="00EA7590">
      <w:pPr>
        <w:jc w:val="both"/>
        <w:rPr>
          <w:b/>
        </w:rPr>
      </w:pPr>
      <w:r>
        <w:rPr>
          <w:b/>
        </w:rPr>
        <w:t>12</w:t>
      </w:r>
      <w:r w:rsidRPr="003B3C21">
        <w:rPr>
          <w:b/>
        </w:rPr>
        <w:t xml:space="preserve">. </w:t>
      </w:r>
      <w:r>
        <w:rPr>
          <w:b/>
        </w:rPr>
        <w:t xml:space="preserve">DAS </w:t>
      </w:r>
      <w:r w:rsidRPr="003B3C21">
        <w:rPr>
          <w:b/>
        </w:rPr>
        <w:t>CONDIÇÕES DE PAGAMENTO</w:t>
      </w:r>
    </w:p>
    <w:p w:rsidR="00EA7590" w:rsidRPr="00F8216E" w:rsidRDefault="00EA7590" w:rsidP="00EA7590">
      <w:pPr>
        <w:pStyle w:val="Corpodetexto2"/>
        <w:jc w:val="both"/>
        <w:rPr>
          <w:sz w:val="24"/>
          <w:szCs w:val="24"/>
        </w:rPr>
      </w:pPr>
      <w:r w:rsidRPr="00F8216E">
        <w:rPr>
          <w:b/>
          <w:sz w:val="24"/>
          <w:szCs w:val="24"/>
        </w:rPr>
        <w:t>1</w:t>
      </w:r>
      <w:r>
        <w:rPr>
          <w:b/>
          <w:sz w:val="24"/>
          <w:szCs w:val="24"/>
        </w:rPr>
        <w:t>2</w:t>
      </w:r>
      <w:r w:rsidRPr="00F8216E">
        <w:rPr>
          <w:b/>
          <w:sz w:val="24"/>
          <w:szCs w:val="24"/>
        </w:rPr>
        <w:t>.1.</w:t>
      </w:r>
      <w:r w:rsidRPr="00F8216E">
        <w:rPr>
          <w:sz w:val="24"/>
          <w:szCs w:val="24"/>
        </w:rPr>
        <w:t xml:space="preserve"> O pagamento</w:t>
      </w:r>
      <w:r w:rsidRPr="00F8216E">
        <w:rPr>
          <w:b/>
          <w:sz w:val="24"/>
          <w:szCs w:val="24"/>
        </w:rPr>
        <w:t xml:space="preserve"> </w:t>
      </w:r>
      <w:r w:rsidRPr="00F8216E">
        <w:rPr>
          <w:sz w:val="24"/>
          <w:szCs w:val="24"/>
        </w:rPr>
        <w:t xml:space="preserve">será efetuado em até </w:t>
      </w:r>
      <w:r>
        <w:rPr>
          <w:b/>
          <w:sz w:val="24"/>
          <w:szCs w:val="24"/>
        </w:rPr>
        <w:t>30</w:t>
      </w:r>
      <w:r w:rsidRPr="00F8216E">
        <w:rPr>
          <w:b/>
          <w:sz w:val="24"/>
          <w:szCs w:val="24"/>
        </w:rPr>
        <w:t xml:space="preserve"> (</w:t>
      </w:r>
      <w:r>
        <w:rPr>
          <w:b/>
          <w:sz w:val="24"/>
          <w:szCs w:val="24"/>
        </w:rPr>
        <w:t>trinta</w:t>
      </w:r>
      <w:r w:rsidRPr="00F8216E">
        <w:rPr>
          <w:b/>
          <w:sz w:val="24"/>
          <w:szCs w:val="24"/>
        </w:rPr>
        <w:t xml:space="preserve">) </w:t>
      </w:r>
      <w:r w:rsidRPr="00F8216E">
        <w:rPr>
          <w:sz w:val="24"/>
          <w:szCs w:val="24"/>
        </w:rPr>
        <w:t>dias, mediante</w:t>
      </w:r>
      <w:r w:rsidRPr="00F8216E">
        <w:rPr>
          <w:b/>
          <w:sz w:val="24"/>
          <w:szCs w:val="24"/>
        </w:rPr>
        <w:t xml:space="preserve"> </w:t>
      </w:r>
      <w:r w:rsidRPr="00F8216E">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EA7590" w:rsidRPr="00F8216E" w:rsidRDefault="00EA7590" w:rsidP="00EA7590">
      <w:pPr>
        <w:pStyle w:val="Corpodetexto2"/>
        <w:jc w:val="both"/>
        <w:rPr>
          <w:b/>
          <w:sz w:val="24"/>
          <w:szCs w:val="24"/>
        </w:rPr>
      </w:pPr>
      <w:r w:rsidRPr="00F8216E">
        <w:rPr>
          <w:b/>
          <w:sz w:val="24"/>
          <w:szCs w:val="24"/>
        </w:rPr>
        <w:t>1</w:t>
      </w:r>
      <w:r>
        <w:rPr>
          <w:b/>
          <w:sz w:val="24"/>
          <w:szCs w:val="24"/>
        </w:rPr>
        <w:t>2</w:t>
      </w:r>
      <w:r w:rsidRPr="00F8216E">
        <w:rPr>
          <w:b/>
          <w:sz w:val="24"/>
          <w:szCs w:val="24"/>
        </w:rPr>
        <w:t>.2.</w:t>
      </w:r>
      <w:r w:rsidRPr="00F8216E">
        <w:rPr>
          <w:sz w:val="24"/>
          <w:szCs w:val="24"/>
        </w:rPr>
        <w:t xml:space="preserve"> Havendo atraso no pagamento, desde que não decorra de ato ou fato atribuível à Contratada, serão devidos pelo Contratante 0,033%, por dia, sobre o valor da parcela devida, a título de </w:t>
      </w:r>
      <w:r w:rsidRPr="00F8216E">
        <w:rPr>
          <w:b/>
          <w:sz w:val="24"/>
          <w:szCs w:val="24"/>
        </w:rPr>
        <w:t>compensação financeira.</w:t>
      </w:r>
    </w:p>
    <w:p w:rsidR="00EA7590" w:rsidRPr="00F8216E" w:rsidRDefault="00EA7590" w:rsidP="00EA7590">
      <w:pPr>
        <w:pStyle w:val="Corpodetexto2"/>
        <w:jc w:val="both"/>
        <w:rPr>
          <w:sz w:val="24"/>
          <w:szCs w:val="24"/>
        </w:rPr>
      </w:pPr>
      <w:r w:rsidRPr="00F8216E">
        <w:rPr>
          <w:b/>
          <w:sz w:val="24"/>
          <w:szCs w:val="24"/>
        </w:rPr>
        <w:t>1</w:t>
      </w:r>
      <w:r>
        <w:rPr>
          <w:b/>
          <w:sz w:val="24"/>
          <w:szCs w:val="24"/>
        </w:rPr>
        <w:t>2</w:t>
      </w:r>
      <w:r w:rsidRPr="00F8216E">
        <w:rPr>
          <w:b/>
          <w:sz w:val="24"/>
          <w:szCs w:val="24"/>
        </w:rPr>
        <w:t xml:space="preserve">.3. </w:t>
      </w:r>
      <w:r w:rsidRPr="00F8216E">
        <w:rPr>
          <w:sz w:val="24"/>
          <w:szCs w:val="24"/>
        </w:rPr>
        <w:t>Por eventuais</w:t>
      </w:r>
      <w:r w:rsidRPr="00F8216E">
        <w:rPr>
          <w:b/>
          <w:sz w:val="24"/>
          <w:szCs w:val="24"/>
        </w:rPr>
        <w:t xml:space="preserve"> </w:t>
      </w:r>
      <w:r w:rsidRPr="00F8216E">
        <w:rPr>
          <w:sz w:val="24"/>
          <w:szCs w:val="24"/>
        </w:rPr>
        <w:t xml:space="preserve">atrasos injustificados, serão devidos à Contratada, </w:t>
      </w:r>
      <w:r w:rsidRPr="00F8216E">
        <w:rPr>
          <w:b/>
          <w:sz w:val="24"/>
          <w:szCs w:val="24"/>
        </w:rPr>
        <w:t>juros moratórios</w:t>
      </w:r>
      <w:r w:rsidRPr="00F8216E">
        <w:rPr>
          <w:sz w:val="24"/>
          <w:szCs w:val="24"/>
        </w:rPr>
        <w:t xml:space="preserve"> de</w:t>
      </w:r>
      <w:r w:rsidRPr="00F8216E">
        <w:rPr>
          <w:b/>
          <w:sz w:val="24"/>
          <w:szCs w:val="24"/>
        </w:rPr>
        <w:t xml:space="preserve"> </w:t>
      </w:r>
      <w:r w:rsidRPr="00F8216E">
        <w:rPr>
          <w:sz w:val="24"/>
          <w:szCs w:val="24"/>
        </w:rPr>
        <w:t>0,01667%</w:t>
      </w:r>
      <w:r w:rsidRPr="00F8216E">
        <w:rPr>
          <w:b/>
          <w:sz w:val="24"/>
          <w:szCs w:val="24"/>
        </w:rPr>
        <w:t xml:space="preserve"> </w:t>
      </w:r>
      <w:r w:rsidRPr="00F8216E">
        <w:rPr>
          <w:sz w:val="24"/>
          <w:szCs w:val="24"/>
        </w:rPr>
        <w:t>ao dia,</w:t>
      </w:r>
      <w:r w:rsidRPr="00F8216E">
        <w:rPr>
          <w:b/>
          <w:sz w:val="24"/>
          <w:szCs w:val="24"/>
        </w:rPr>
        <w:t xml:space="preserve"> </w:t>
      </w:r>
      <w:r w:rsidRPr="00F8216E">
        <w:rPr>
          <w:sz w:val="24"/>
          <w:szCs w:val="24"/>
        </w:rPr>
        <w:t xml:space="preserve">alcançando ao ano 6% (seis por cento). </w:t>
      </w:r>
    </w:p>
    <w:p w:rsidR="00EA7590" w:rsidRPr="00F8216E" w:rsidRDefault="00EA7590" w:rsidP="00EA7590">
      <w:pPr>
        <w:pStyle w:val="Corpodetexto2"/>
        <w:jc w:val="both"/>
        <w:rPr>
          <w:sz w:val="24"/>
          <w:szCs w:val="24"/>
        </w:rPr>
      </w:pPr>
      <w:r w:rsidRPr="00F8216E">
        <w:rPr>
          <w:b/>
          <w:sz w:val="24"/>
          <w:szCs w:val="24"/>
        </w:rPr>
        <w:t>1</w:t>
      </w:r>
      <w:r>
        <w:rPr>
          <w:b/>
          <w:sz w:val="24"/>
          <w:szCs w:val="24"/>
        </w:rPr>
        <w:t>2</w:t>
      </w:r>
      <w:r w:rsidRPr="00F8216E">
        <w:rPr>
          <w:b/>
          <w:sz w:val="24"/>
          <w:szCs w:val="24"/>
        </w:rPr>
        <w:t>.4.</w:t>
      </w:r>
      <w:r w:rsidRPr="00F8216E">
        <w:rPr>
          <w:sz w:val="24"/>
          <w:szCs w:val="24"/>
        </w:rPr>
        <w:t xml:space="preserve"> Entende-se por atraso o prazo que exceder</w:t>
      </w:r>
      <w:r w:rsidRPr="00F8216E">
        <w:rPr>
          <w:b/>
          <w:sz w:val="24"/>
          <w:szCs w:val="24"/>
        </w:rPr>
        <w:t xml:space="preserve"> 15 (quinze) </w:t>
      </w:r>
      <w:r w:rsidRPr="00F8216E">
        <w:rPr>
          <w:sz w:val="24"/>
          <w:szCs w:val="24"/>
        </w:rPr>
        <w:t>dias da apresentação da fatura.</w:t>
      </w:r>
    </w:p>
    <w:p w:rsidR="00EA7590" w:rsidRDefault="00EA7590" w:rsidP="00EA7590">
      <w:pPr>
        <w:pStyle w:val="Corpodetexto"/>
        <w:spacing w:after="0"/>
        <w:jc w:val="both"/>
        <w:rPr>
          <w:b/>
        </w:rPr>
      </w:pPr>
      <w:r w:rsidRPr="00F8216E">
        <w:rPr>
          <w:b/>
        </w:rPr>
        <w:t>1</w:t>
      </w:r>
      <w:r>
        <w:rPr>
          <w:b/>
        </w:rPr>
        <w:t>2</w:t>
      </w:r>
      <w:r w:rsidRPr="00F8216E">
        <w:rPr>
          <w:b/>
        </w:rPr>
        <w:t xml:space="preserve">.5. </w:t>
      </w:r>
      <w:r w:rsidRPr="00F8216E">
        <w:t xml:space="preserve">Ocorrendo antecipação no pagamento dentro do prazo estabelecido, o </w:t>
      </w:r>
      <w:r w:rsidRPr="002E3CA8">
        <w:rPr>
          <w:b/>
          <w:bCs/>
        </w:rPr>
        <w:t>Fundo Municipal de Saúde</w:t>
      </w:r>
      <w:r w:rsidRPr="00F8216E">
        <w:rPr>
          <w:b/>
          <w:bCs/>
        </w:rPr>
        <w:t xml:space="preserve"> </w:t>
      </w:r>
      <w:r w:rsidRPr="00F8216E">
        <w:t xml:space="preserve">fará jus a um desconto de 0,033% por dia, a título de </w:t>
      </w:r>
      <w:r w:rsidRPr="00F8216E">
        <w:rPr>
          <w:b/>
        </w:rPr>
        <w:t>compensação financeira.</w:t>
      </w:r>
    </w:p>
    <w:p w:rsidR="00EA7590" w:rsidRDefault="00EA7590" w:rsidP="00EA7590">
      <w:pPr>
        <w:pStyle w:val="Corpodetexto"/>
        <w:spacing w:after="0"/>
        <w:jc w:val="both"/>
        <w:rPr>
          <w:b/>
        </w:rPr>
      </w:pPr>
    </w:p>
    <w:p w:rsidR="00EA7590" w:rsidRPr="007F5205" w:rsidRDefault="00EA7590" w:rsidP="00EA7590">
      <w:pPr>
        <w:pStyle w:val="Corpodetexto"/>
        <w:spacing w:after="0"/>
        <w:rPr>
          <w:b/>
        </w:rPr>
      </w:pPr>
      <w:r w:rsidRPr="007F5205">
        <w:rPr>
          <w:b/>
        </w:rPr>
        <w:t>1</w:t>
      </w:r>
      <w:r>
        <w:rPr>
          <w:b/>
        </w:rPr>
        <w:t>3</w:t>
      </w:r>
      <w:r w:rsidRPr="007F5205">
        <w:rPr>
          <w:b/>
        </w:rPr>
        <w:t>. DO RECEBIMENTO DO OBJETO</w:t>
      </w:r>
    </w:p>
    <w:p w:rsidR="00EA7590" w:rsidRPr="007F5205" w:rsidRDefault="00EA7590" w:rsidP="00EA7590">
      <w:pPr>
        <w:pStyle w:val="Corpodetexto"/>
        <w:spacing w:after="0"/>
      </w:pPr>
      <w:r w:rsidRPr="007F5205">
        <w:rPr>
          <w:b/>
        </w:rPr>
        <w:t>1</w:t>
      </w:r>
      <w:r>
        <w:rPr>
          <w:b/>
        </w:rPr>
        <w:t>3</w:t>
      </w:r>
      <w:r w:rsidRPr="007F5205">
        <w:rPr>
          <w:b/>
        </w:rPr>
        <w:t>.1.</w:t>
      </w:r>
      <w:r w:rsidRPr="007F5205">
        <w:t xml:space="preserve"> O </w:t>
      </w:r>
      <w:r w:rsidRPr="007F5205">
        <w:rPr>
          <w:b/>
        </w:rPr>
        <w:t>recebimento provisório</w:t>
      </w:r>
      <w:r w:rsidRPr="007F5205">
        <w:t xml:space="preserve"> da prestação do serviço</w:t>
      </w:r>
      <w:proofErr w:type="gramStart"/>
      <w:r w:rsidRPr="007F5205">
        <w:t xml:space="preserve">  </w:t>
      </w:r>
      <w:proofErr w:type="gramEnd"/>
      <w:r w:rsidRPr="007F5205">
        <w:t xml:space="preserve">não configura o aceite. Executado o contrato, o seu objeto será recebido na forma prevista no </w:t>
      </w:r>
      <w:r w:rsidRPr="007F5205">
        <w:rPr>
          <w:b/>
        </w:rPr>
        <w:t>artigo 73, inciso II, alínea “b”, da lei 8.6666/93</w:t>
      </w:r>
      <w:r w:rsidRPr="007F5205">
        <w:t>, após conferência quantitativa e qualitativa devidamente atestada na Nota Fiscal correspondente não excluindo a responsabilidade civil a ele relativa, nem a ético-profissional.</w:t>
      </w:r>
    </w:p>
    <w:p w:rsidR="00EA7590" w:rsidRPr="007F5205" w:rsidRDefault="00EA7590" w:rsidP="00EA7590">
      <w:pPr>
        <w:pStyle w:val="Corpodetexto"/>
        <w:spacing w:after="0"/>
        <w:rPr>
          <w:b/>
        </w:rPr>
      </w:pPr>
      <w:r w:rsidRPr="007F5205">
        <w:rPr>
          <w:b/>
        </w:rPr>
        <w:t>1</w:t>
      </w:r>
      <w:r>
        <w:rPr>
          <w:b/>
        </w:rPr>
        <w:t>3</w:t>
      </w:r>
      <w:r w:rsidRPr="007F5205">
        <w:rPr>
          <w:b/>
        </w:rPr>
        <w:t xml:space="preserve">.2. </w:t>
      </w:r>
      <w:r w:rsidRPr="007F5205">
        <w:t>A empresa ficará obrigada a trocar às suas expensas o material que vier a ser recusado, ficando ciente de que o ato do recebimento provisório não importa sua aceitação</w:t>
      </w:r>
      <w:r w:rsidRPr="007F5205">
        <w:rPr>
          <w:b/>
        </w:rPr>
        <w:t>.</w:t>
      </w:r>
    </w:p>
    <w:p w:rsidR="00EA7590" w:rsidRPr="007F5205" w:rsidRDefault="00EA7590" w:rsidP="00EA7590">
      <w:pPr>
        <w:jc w:val="both"/>
      </w:pPr>
      <w:r w:rsidRPr="007F5205">
        <w:rPr>
          <w:b/>
        </w:rPr>
        <w:t>1</w:t>
      </w:r>
      <w:r>
        <w:rPr>
          <w:b/>
        </w:rPr>
        <w:t>3</w:t>
      </w:r>
      <w:r w:rsidRPr="007F5205">
        <w:rPr>
          <w:b/>
        </w:rPr>
        <w:t xml:space="preserve">.3. </w:t>
      </w:r>
      <w:r w:rsidRPr="007F5205">
        <w:t xml:space="preserve">Ocorrendo atraso injustificado no fornecimento do </w:t>
      </w:r>
      <w:r w:rsidRPr="007F5205">
        <w:rPr>
          <w:b/>
        </w:rPr>
        <w:t>objeto</w:t>
      </w:r>
      <w:r w:rsidRPr="007F5205">
        <w:t xml:space="preserve">, por culpa do fornecedor, ser-lhe-á aplicada multa moratória de </w:t>
      </w:r>
      <w:r w:rsidRPr="007F5205">
        <w:rPr>
          <w:b/>
        </w:rPr>
        <w:t xml:space="preserve">1% (um por cento), </w:t>
      </w:r>
      <w:r w:rsidRPr="007F5205">
        <w:t>por dia útil, sobre o valor da prestação em atraso, constituindo-se em mora independente de notificação ou interpelação.</w:t>
      </w:r>
    </w:p>
    <w:p w:rsidR="00EA7590" w:rsidRPr="000A3351" w:rsidRDefault="00EA7590" w:rsidP="00EA7590">
      <w:pPr>
        <w:pStyle w:val="Corpodetexto"/>
        <w:spacing w:after="0"/>
        <w:jc w:val="both"/>
        <w:rPr>
          <w:sz w:val="16"/>
          <w:szCs w:val="16"/>
        </w:rPr>
      </w:pPr>
    </w:p>
    <w:p w:rsidR="00606E35" w:rsidRDefault="00606E35" w:rsidP="00EA7590">
      <w:pPr>
        <w:jc w:val="both"/>
        <w:rPr>
          <w:b/>
        </w:rPr>
      </w:pPr>
    </w:p>
    <w:p w:rsidR="00606E35" w:rsidRDefault="00606E35" w:rsidP="00EA7590">
      <w:pPr>
        <w:jc w:val="both"/>
        <w:rPr>
          <w:b/>
        </w:rPr>
      </w:pPr>
    </w:p>
    <w:p w:rsidR="00EA7590" w:rsidRPr="003B3C21" w:rsidRDefault="00EA7590" w:rsidP="00EA7590">
      <w:pPr>
        <w:jc w:val="both"/>
        <w:rPr>
          <w:b/>
        </w:rPr>
      </w:pPr>
      <w:r>
        <w:rPr>
          <w:b/>
        </w:rPr>
        <w:t>14</w:t>
      </w:r>
      <w:r w:rsidRPr="003B3C21">
        <w:rPr>
          <w:b/>
        </w:rPr>
        <w:t>. CRITÉRIO DE ACEITABILIDADE DE PREÇO:</w:t>
      </w:r>
    </w:p>
    <w:p w:rsidR="00EA7590" w:rsidRPr="003B3C21" w:rsidRDefault="00EA7590" w:rsidP="00EA7590">
      <w:pPr>
        <w:jc w:val="both"/>
      </w:pPr>
      <w:r>
        <w:rPr>
          <w:b/>
        </w:rPr>
        <w:t>14</w:t>
      </w:r>
      <w:r w:rsidRPr="003B3C21">
        <w:rPr>
          <w:b/>
        </w:rPr>
        <w:t>.1.</w:t>
      </w:r>
      <w:r w:rsidRPr="003B3C21">
        <w:t xml:space="preserve"> O critério de aceitabilidade de preço é o do </w:t>
      </w:r>
      <w:r w:rsidRPr="003B3C21">
        <w:rPr>
          <w:b/>
        </w:rPr>
        <w:t>valor unitário estimado</w:t>
      </w:r>
      <w:r w:rsidRPr="003B3C21">
        <w:t xml:space="preserve">, desclassificando-se as propostas com preços que excedam esse limite estabelecido </w:t>
      </w:r>
      <w:proofErr w:type="gramStart"/>
      <w:r w:rsidRPr="003B3C21">
        <w:t>ou sejam</w:t>
      </w:r>
      <w:proofErr w:type="gramEnd"/>
      <w:r w:rsidRPr="003B3C21">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EA7590" w:rsidRPr="000A3351" w:rsidRDefault="00EA7590" w:rsidP="00EA7590">
      <w:pPr>
        <w:jc w:val="both"/>
        <w:rPr>
          <w:sz w:val="16"/>
          <w:szCs w:val="16"/>
        </w:rPr>
      </w:pPr>
    </w:p>
    <w:p w:rsidR="00EA7590" w:rsidRPr="003B3C21" w:rsidRDefault="00EA7590" w:rsidP="00EA7590">
      <w:pPr>
        <w:jc w:val="both"/>
        <w:rPr>
          <w:b/>
        </w:rPr>
      </w:pPr>
      <w:r>
        <w:rPr>
          <w:b/>
        </w:rPr>
        <w:t>15</w:t>
      </w:r>
      <w:r w:rsidRPr="003B3C21">
        <w:rPr>
          <w:b/>
        </w:rPr>
        <w:t>. CRITÉRIO DE JULGAMENTO:</w:t>
      </w:r>
    </w:p>
    <w:p w:rsidR="00EA7590" w:rsidRPr="003B3C21" w:rsidRDefault="00EA7590" w:rsidP="00EA7590">
      <w:pPr>
        <w:jc w:val="both"/>
      </w:pPr>
      <w:r>
        <w:rPr>
          <w:b/>
        </w:rPr>
        <w:t>15</w:t>
      </w:r>
      <w:r w:rsidRPr="003B3C21">
        <w:rPr>
          <w:b/>
        </w:rPr>
        <w:t>.1.</w:t>
      </w:r>
      <w:r w:rsidRPr="003B3C21">
        <w:t xml:space="preserve"> O critério de julgamento é o de </w:t>
      </w:r>
      <w:r w:rsidRPr="003B3C21">
        <w:rPr>
          <w:b/>
        </w:rPr>
        <w:t xml:space="preserve">menor preço unitário, </w:t>
      </w:r>
      <w:r w:rsidRPr="003B3C21">
        <w:t>não se admitindo proposta com preços irrisórios ou de valor zero, incompatíveis com os preços de insumos e salários de mercado acrescidos dos respectivos encargos.</w:t>
      </w:r>
    </w:p>
    <w:p w:rsidR="00EA7590" w:rsidRPr="000A3351" w:rsidRDefault="00EA7590" w:rsidP="00EA7590">
      <w:pPr>
        <w:autoSpaceDE w:val="0"/>
        <w:autoSpaceDN w:val="0"/>
        <w:adjustRightInd w:val="0"/>
        <w:jc w:val="both"/>
        <w:rPr>
          <w:sz w:val="16"/>
          <w:szCs w:val="16"/>
        </w:rPr>
      </w:pPr>
    </w:p>
    <w:p w:rsidR="00EA7590" w:rsidRPr="00913FA4" w:rsidRDefault="00EA7590" w:rsidP="00EA7590">
      <w:pPr>
        <w:autoSpaceDE w:val="0"/>
        <w:autoSpaceDN w:val="0"/>
        <w:adjustRightInd w:val="0"/>
        <w:jc w:val="both"/>
        <w:rPr>
          <w:b/>
        </w:rPr>
      </w:pPr>
      <w:r>
        <w:rPr>
          <w:b/>
        </w:rPr>
        <w:t>16</w:t>
      </w:r>
      <w:r w:rsidRPr="00913FA4">
        <w:rPr>
          <w:b/>
        </w:rPr>
        <w:t xml:space="preserve">. SUBCONTRATAÇÃO </w:t>
      </w:r>
    </w:p>
    <w:p w:rsidR="00EA7590" w:rsidRDefault="00EA7590" w:rsidP="00EA7590">
      <w:pPr>
        <w:autoSpaceDE w:val="0"/>
        <w:autoSpaceDN w:val="0"/>
        <w:adjustRightInd w:val="0"/>
        <w:jc w:val="both"/>
        <w:rPr>
          <w:b/>
        </w:rPr>
      </w:pPr>
      <w:r>
        <w:rPr>
          <w:b/>
        </w:rPr>
        <w:t>16</w:t>
      </w:r>
      <w:r w:rsidRPr="00913FA4">
        <w:rPr>
          <w:b/>
        </w:rPr>
        <w:t xml:space="preserve">.1. </w:t>
      </w:r>
      <w:r w:rsidRPr="00913FA4">
        <w:t xml:space="preserve">Conforme estabelecido no </w:t>
      </w:r>
      <w:r w:rsidRPr="00913FA4">
        <w:rPr>
          <w:b/>
        </w:rPr>
        <w:t>Artigo 72 da Lei Federal n</w:t>
      </w:r>
      <w:r w:rsidRPr="00913FA4">
        <w:rPr>
          <w:b/>
          <w:vertAlign w:val="superscript"/>
        </w:rPr>
        <w:t xml:space="preserve">o </w:t>
      </w:r>
      <w:r w:rsidRPr="00913FA4">
        <w:rPr>
          <w:b/>
        </w:rPr>
        <w:t>8.666/93</w:t>
      </w:r>
      <w:r w:rsidRPr="00913FA4">
        <w:t>, é vedada a subcontratação da totalidade dos serviços objeto da licitação</w:t>
      </w:r>
      <w:r w:rsidRPr="00913FA4">
        <w:rPr>
          <w:b/>
        </w:rPr>
        <w:t>.</w:t>
      </w:r>
    </w:p>
    <w:p w:rsidR="00EA7590" w:rsidRDefault="00EA7590" w:rsidP="00EA7590">
      <w:pPr>
        <w:autoSpaceDE w:val="0"/>
        <w:autoSpaceDN w:val="0"/>
        <w:adjustRightInd w:val="0"/>
        <w:jc w:val="both"/>
        <w:rPr>
          <w:b/>
        </w:rPr>
      </w:pPr>
    </w:p>
    <w:p w:rsidR="00EA7590" w:rsidRPr="006C727C" w:rsidRDefault="00EA7590" w:rsidP="00EA7590">
      <w:pPr>
        <w:jc w:val="both"/>
      </w:pPr>
      <w:r w:rsidRPr="006C727C">
        <w:rPr>
          <w:b/>
        </w:rPr>
        <w:t>1</w:t>
      </w:r>
      <w:r>
        <w:rPr>
          <w:b/>
        </w:rPr>
        <w:t>7</w:t>
      </w:r>
      <w:r w:rsidRPr="006C727C">
        <w:rPr>
          <w:b/>
        </w:rPr>
        <w:t>. DAS SANÇÕES</w:t>
      </w:r>
    </w:p>
    <w:p w:rsidR="00EA7590" w:rsidRPr="006C727C" w:rsidRDefault="00EA7590" w:rsidP="00EA7590">
      <w:pPr>
        <w:pStyle w:val="Corpodetexto"/>
        <w:spacing w:after="0"/>
        <w:jc w:val="both"/>
      </w:pPr>
      <w:r w:rsidRPr="006C727C">
        <w:rPr>
          <w:b/>
        </w:rPr>
        <w:t>1</w:t>
      </w:r>
      <w:r>
        <w:rPr>
          <w:b/>
        </w:rPr>
        <w:t>7</w:t>
      </w:r>
      <w:r w:rsidRPr="006C727C">
        <w:rPr>
          <w:b/>
        </w:rPr>
        <w:t>.1.</w:t>
      </w:r>
      <w:r w:rsidRPr="006C727C">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6C727C">
        <w:rPr>
          <w:b/>
        </w:rPr>
        <w:t xml:space="preserve"> artigo 7º da Lei Federal </w:t>
      </w:r>
      <w:proofErr w:type="gramStart"/>
      <w:r w:rsidRPr="006C727C">
        <w:rPr>
          <w:b/>
        </w:rPr>
        <w:t>nº10.</w:t>
      </w:r>
      <w:proofErr w:type="gramEnd"/>
      <w:r w:rsidRPr="006C727C">
        <w:rPr>
          <w:b/>
        </w:rPr>
        <w:t>520/02,</w:t>
      </w:r>
      <w:r w:rsidRPr="006C727C">
        <w:t xml:space="preserve"> quando:</w:t>
      </w:r>
    </w:p>
    <w:p w:rsidR="00EA7590" w:rsidRPr="006C727C" w:rsidRDefault="00EA7590" w:rsidP="00EA7590">
      <w:pPr>
        <w:pStyle w:val="Corpodetexto"/>
        <w:spacing w:after="0"/>
        <w:jc w:val="both"/>
        <w:rPr>
          <w:b/>
          <w:u w:val="single"/>
        </w:rPr>
      </w:pPr>
      <w:r w:rsidRPr="006C727C">
        <w:rPr>
          <w:b/>
        </w:rPr>
        <w:t>1</w:t>
      </w:r>
      <w:r>
        <w:rPr>
          <w:b/>
        </w:rPr>
        <w:t>7</w:t>
      </w:r>
      <w:r w:rsidRPr="006C727C">
        <w:rPr>
          <w:b/>
        </w:rPr>
        <w:t xml:space="preserve">.1.1. </w:t>
      </w:r>
      <w:r w:rsidRPr="006C727C">
        <w:t>Convocado dentro do prazo de validade da sua proposta,</w:t>
      </w:r>
      <w:r w:rsidRPr="006C727C">
        <w:rPr>
          <w:b/>
        </w:rPr>
        <w:t xml:space="preserve"> </w:t>
      </w:r>
      <w:r w:rsidRPr="006C727C">
        <w:t>não assinar o contrato;</w:t>
      </w:r>
    </w:p>
    <w:p w:rsidR="00EA7590" w:rsidRPr="006C727C" w:rsidRDefault="00EA7590" w:rsidP="00EA7590">
      <w:pPr>
        <w:pStyle w:val="Corpodetexto"/>
        <w:spacing w:after="0"/>
        <w:jc w:val="both"/>
      </w:pPr>
      <w:r w:rsidRPr="006C727C">
        <w:rPr>
          <w:b/>
        </w:rPr>
        <w:t>1</w:t>
      </w:r>
      <w:r>
        <w:rPr>
          <w:b/>
        </w:rPr>
        <w:t>7</w:t>
      </w:r>
      <w:r w:rsidRPr="006C727C">
        <w:rPr>
          <w:b/>
        </w:rPr>
        <w:t xml:space="preserve">.1.2. </w:t>
      </w:r>
      <w:r w:rsidRPr="006C727C">
        <w:t>Deixar de entregar ou apresentar documentação falsa exigida no certame;</w:t>
      </w:r>
    </w:p>
    <w:p w:rsidR="00EA7590" w:rsidRPr="006C727C" w:rsidRDefault="00EA7590" w:rsidP="00EA7590">
      <w:pPr>
        <w:pStyle w:val="Corpodetexto"/>
        <w:spacing w:after="0"/>
        <w:jc w:val="both"/>
      </w:pPr>
      <w:r w:rsidRPr="006C727C">
        <w:rPr>
          <w:b/>
        </w:rPr>
        <w:t>1</w:t>
      </w:r>
      <w:r>
        <w:rPr>
          <w:b/>
        </w:rPr>
        <w:t>7</w:t>
      </w:r>
      <w:r w:rsidRPr="006C727C">
        <w:rPr>
          <w:b/>
        </w:rPr>
        <w:t xml:space="preserve">.1.3. </w:t>
      </w:r>
      <w:r w:rsidRPr="006C727C">
        <w:t>Ensejar retardamento da execução do objeto;</w:t>
      </w:r>
    </w:p>
    <w:p w:rsidR="00EA7590" w:rsidRPr="006C727C" w:rsidRDefault="00EA7590" w:rsidP="00EA7590">
      <w:pPr>
        <w:pStyle w:val="Corpodetexto"/>
        <w:spacing w:after="0"/>
        <w:jc w:val="both"/>
      </w:pPr>
      <w:r w:rsidRPr="006C727C">
        <w:rPr>
          <w:b/>
        </w:rPr>
        <w:t>1</w:t>
      </w:r>
      <w:r>
        <w:rPr>
          <w:b/>
        </w:rPr>
        <w:t>7</w:t>
      </w:r>
      <w:r w:rsidRPr="006C727C">
        <w:rPr>
          <w:b/>
        </w:rPr>
        <w:t xml:space="preserve">.1.4. </w:t>
      </w:r>
      <w:r w:rsidRPr="006C727C">
        <w:t>Não mantiver a proposta;</w:t>
      </w:r>
    </w:p>
    <w:p w:rsidR="00EA7590" w:rsidRPr="006C727C" w:rsidRDefault="00EA7590" w:rsidP="00EA7590">
      <w:pPr>
        <w:pStyle w:val="Corpodetexto"/>
        <w:spacing w:after="0"/>
        <w:jc w:val="both"/>
        <w:rPr>
          <w:b/>
        </w:rPr>
      </w:pPr>
      <w:r w:rsidRPr="006C727C">
        <w:rPr>
          <w:b/>
        </w:rPr>
        <w:t>1</w:t>
      </w:r>
      <w:r>
        <w:rPr>
          <w:b/>
        </w:rPr>
        <w:t>7</w:t>
      </w:r>
      <w:r w:rsidRPr="006C727C">
        <w:rPr>
          <w:b/>
        </w:rPr>
        <w:t xml:space="preserve">.1.5. </w:t>
      </w:r>
      <w:r w:rsidRPr="006C727C">
        <w:t>Falhar ou fraudar na execução do contrato;</w:t>
      </w:r>
    </w:p>
    <w:p w:rsidR="00EA7590" w:rsidRPr="006C727C" w:rsidRDefault="00EA7590" w:rsidP="00EA7590">
      <w:pPr>
        <w:pStyle w:val="Corpodetexto"/>
        <w:spacing w:after="0"/>
        <w:jc w:val="both"/>
      </w:pPr>
      <w:r w:rsidRPr="006C727C">
        <w:rPr>
          <w:b/>
        </w:rPr>
        <w:t>1</w:t>
      </w:r>
      <w:r>
        <w:rPr>
          <w:b/>
        </w:rPr>
        <w:t>7</w:t>
      </w:r>
      <w:r w:rsidRPr="006C727C">
        <w:rPr>
          <w:b/>
        </w:rPr>
        <w:t xml:space="preserve">.1.6. </w:t>
      </w:r>
      <w:r w:rsidRPr="006C727C">
        <w:t>Comportar-se de modo inidôneo;</w:t>
      </w:r>
    </w:p>
    <w:p w:rsidR="00EA7590" w:rsidRPr="006C727C" w:rsidRDefault="00EA7590" w:rsidP="00EA7590">
      <w:pPr>
        <w:pStyle w:val="Corpodetexto"/>
        <w:spacing w:after="0"/>
        <w:jc w:val="both"/>
        <w:rPr>
          <w:b/>
        </w:rPr>
      </w:pPr>
      <w:r w:rsidRPr="006C727C">
        <w:rPr>
          <w:b/>
        </w:rPr>
        <w:t>1</w:t>
      </w:r>
      <w:r>
        <w:rPr>
          <w:b/>
        </w:rPr>
        <w:t>7</w:t>
      </w:r>
      <w:r w:rsidRPr="006C727C">
        <w:rPr>
          <w:b/>
        </w:rPr>
        <w:t xml:space="preserve">.1.7. </w:t>
      </w:r>
      <w:r w:rsidRPr="006C727C">
        <w:t>Cometer fraude fiscal.</w:t>
      </w:r>
    </w:p>
    <w:p w:rsidR="00EA7590" w:rsidRPr="006C727C" w:rsidRDefault="00EA7590" w:rsidP="00EA7590">
      <w:pPr>
        <w:pStyle w:val="Corpodetexto"/>
        <w:spacing w:after="0"/>
        <w:jc w:val="both"/>
      </w:pPr>
      <w:r w:rsidRPr="006C727C">
        <w:rPr>
          <w:b/>
        </w:rPr>
        <w:t>1</w:t>
      </w:r>
      <w:r>
        <w:rPr>
          <w:b/>
        </w:rPr>
        <w:t>7</w:t>
      </w:r>
      <w:r w:rsidRPr="006C727C">
        <w:rPr>
          <w:b/>
        </w:rPr>
        <w:t xml:space="preserve">.2. </w:t>
      </w:r>
      <w:r w:rsidRPr="006C727C">
        <w:t>A Contratada, na hipótese de inexecução parcial ou total do contrato, ressalvados os casos fortuitos e de força maior devidamente comprovado, estará sujeita às seguintes penalidades, garantida a sua prévia defesa no respectivo processo:</w:t>
      </w:r>
    </w:p>
    <w:p w:rsidR="00EA7590" w:rsidRPr="006C727C" w:rsidRDefault="00EA7590" w:rsidP="00EA7590">
      <w:pPr>
        <w:jc w:val="both"/>
      </w:pPr>
      <w:r w:rsidRPr="006C727C">
        <w:rPr>
          <w:b/>
        </w:rPr>
        <w:t>1</w:t>
      </w:r>
      <w:r>
        <w:rPr>
          <w:b/>
        </w:rPr>
        <w:t>7</w:t>
      </w:r>
      <w:r w:rsidRPr="006C727C">
        <w:rPr>
          <w:b/>
        </w:rPr>
        <w:t>.2.1.</w:t>
      </w:r>
      <w:r w:rsidRPr="006C727C">
        <w:t xml:space="preserve"> Advertência, nas hipóteses de execução irregular de que não resulte prejuízo;</w:t>
      </w:r>
    </w:p>
    <w:p w:rsidR="00EA7590" w:rsidRPr="006C727C" w:rsidRDefault="00EA7590" w:rsidP="00EA7590">
      <w:pPr>
        <w:jc w:val="both"/>
      </w:pPr>
      <w:r w:rsidRPr="006C727C">
        <w:rPr>
          <w:b/>
        </w:rPr>
        <w:t>1</w:t>
      </w:r>
      <w:r>
        <w:rPr>
          <w:b/>
        </w:rPr>
        <w:t>7</w:t>
      </w:r>
      <w:r w:rsidRPr="006C727C">
        <w:rPr>
          <w:b/>
        </w:rPr>
        <w:t>.2.2.</w:t>
      </w:r>
      <w:r w:rsidRPr="006C727C">
        <w:t xml:space="preserve"> Multa administrativa, que não excederá, em seu total, 20% (vinte por cento) do valor da parcela inadimplida, nas hipóteses de inadimplemento ou infração de qualquer natureza;</w:t>
      </w:r>
    </w:p>
    <w:p w:rsidR="00EA7590" w:rsidRPr="006C727C" w:rsidRDefault="00EA7590" w:rsidP="00EA7590">
      <w:pPr>
        <w:pStyle w:val="Corpodetexto"/>
        <w:spacing w:after="0"/>
        <w:jc w:val="both"/>
      </w:pPr>
      <w:r w:rsidRPr="006C727C">
        <w:rPr>
          <w:b/>
        </w:rPr>
        <w:t>1</w:t>
      </w:r>
      <w:r>
        <w:rPr>
          <w:b/>
        </w:rPr>
        <w:t>7</w:t>
      </w:r>
      <w:r w:rsidRPr="006C727C">
        <w:rPr>
          <w:b/>
        </w:rPr>
        <w:t>.2.3.</w:t>
      </w:r>
      <w:r w:rsidRPr="006C727C">
        <w:t xml:space="preserve"> Suspensão temporária de participação em licitação e impedimento de contratar com o</w:t>
      </w:r>
      <w:r w:rsidRPr="006C727C">
        <w:rPr>
          <w:b/>
        </w:rPr>
        <w:t xml:space="preserve"> </w:t>
      </w:r>
      <w:r>
        <w:rPr>
          <w:b/>
          <w:bCs/>
        </w:rPr>
        <w:t>Fundo Municipal de Saúde</w:t>
      </w:r>
      <w:r w:rsidRPr="006C727C">
        <w:t>, por prazo não superior a dois anos;</w:t>
      </w:r>
    </w:p>
    <w:p w:rsidR="00EA7590" w:rsidRPr="006C727C" w:rsidRDefault="00EA7590" w:rsidP="00EA7590">
      <w:pPr>
        <w:pStyle w:val="Corpodetexto"/>
        <w:spacing w:after="0"/>
        <w:jc w:val="both"/>
        <w:rPr>
          <w:b/>
        </w:rPr>
      </w:pPr>
      <w:r w:rsidRPr="006C727C">
        <w:rPr>
          <w:b/>
        </w:rPr>
        <w:t>1</w:t>
      </w:r>
      <w:r>
        <w:rPr>
          <w:b/>
        </w:rPr>
        <w:t>7</w:t>
      </w:r>
      <w:r w:rsidRPr="006C727C">
        <w:rPr>
          <w:b/>
        </w:rPr>
        <w:t xml:space="preserve">.2.4. </w:t>
      </w:r>
      <w:r w:rsidRPr="006C727C">
        <w:t>Declaração de inidoneidade para licitar ou contratar com a Administração Pública, enquanto perdurarem os motivos determinantes da punição ou até que seja promovida a reabilitação.</w:t>
      </w:r>
    </w:p>
    <w:p w:rsidR="00EA7590" w:rsidRPr="006C727C" w:rsidRDefault="00EA7590" w:rsidP="00EA7590">
      <w:pPr>
        <w:jc w:val="both"/>
        <w:rPr>
          <w:b/>
        </w:rPr>
      </w:pPr>
      <w:r w:rsidRPr="006C727C">
        <w:rPr>
          <w:b/>
        </w:rPr>
        <w:t>1</w:t>
      </w:r>
      <w:r>
        <w:rPr>
          <w:b/>
        </w:rPr>
        <w:t>7</w:t>
      </w:r>
      <w:r w:rsidRPr="006C727C">
        <w:rPr>
          <w:b/>
        </w:rPr>
        <w:t>.3.</w:t>
      </w:r>
      <w:r w:rsidRPr="006C727C">
        <w:t xml:space="preserve"> A advertência será aplicada em casos de faltas leves, assim entendidas aquelas que não acarretem prejuízo ao interesse do </w:t>
      </w:r>
      <w:r w:rsidRPr="006C727C">
        <w:rPr>
          <w:b/>
        </w:rPr>
        <w:t>objeto.</w:t>
      </w:r>
    </w:p>
    <w:p w:rsidR="00EA7590" w:rsidRPr="006C727C" w:rsidRDefault="00EA7590" w:rsidP="00EA7590">
      <w:pPr>
        <w:pStyle w:val="Corpodetexto"/>
        <w:spacing w:after="0"/>
        <w:jc w:val="both"/>
      </w:pPr>
      <w:r w:rsidRPr="006C727C">
        <w:rPr>
          <w:b/>
        </w:rPr>
        <w:t>1</w:t>
      </w:r>
      <w:r>
        <w:rPr>
          <w:b/>
        </w:rPr>
        <w:t>7</w:t>
      </w:r>
      <w:r w:rsidRPr="006C727C">
        <w:rPr>
          <w:b/>
        </w:rPr>
        <w:t xml:space="preserve">.4. </w:t>
      </w:r>
      <w:r w:rsidRPr="006C727C">
        <w:t>A penalidade de suspensão temporária e impedimento de licitar e contratar com a Administração Pública, por prazo não superior a 02 anos poderá ser aplicado à Contratada nos seguintes casos, mesmo que desses fatos não resultem prejuízos:</w:t>
      </w:r>
    </w:p>
    <w:p w:rsidR="00EA7590" w:rsidRPr="006C727C" w:rsidRDefault="00EA7590" w:rsidP="00EA7590">
      <w:pPr>
        <w:pStyle w:val="Corpodetexto"/>
        <w:spacing w:after="0"/>
        <w:jc w:val="both"/>
      </w:pPr>
      <w:r w:rsidRPr="006C727C">
        <w:rPr>
          <w:b/>
        </w:rPr>
        <w:t>1</w:t>
      </w:r>
      <w:r>
        <w:rPr>
          <w:b/>
        </w:rPr>
        <w:t>7</w:t>
      </w:r>
      <w:r w:rsidRPr="006C727C">
        <w:rPr>
          <w:b/>
        </w:rPr>
        <w:t xml:space="preserve">.4.1. </w:t>
      </w:r>
      <w:r w:rsidRPr="006C727C">
        <w:t>Reincidência em descumprimento do prazo contratual;</w:t>
      </w:r>
    </w:p>
    <w:p w:rsidR="00EA7590" w:rsidRPr="006C727C" w:rsidRDefault="00EA7590" w:rsidP="00EA7590">
      <w:pPr>
        <w:pStyle w:val="Corpodetexto"/>
        <w:spacing w:after="0"/>
        <w:jc w:val="both"/>
      </w:pPr>
      <w:r w:rsidRPr="006C727C">
        <w:rPr>
          <w:b/>
        </w:rPr>
        <w:t>1</w:t>
      </w:r>
      <w:r>
        <w:rPr>
          <w:b/>
        </w:rPr>
        <w:t>7</w:t>
      </w:r>
      <w:r w:rsidRPr="006C727C">
        <w:rPr>
          <w:b/>
        </w:rPr>
        <w:t xml:space="preserve">.4.2. </w:t>
      </w:r>
      <w:r w:rsidRPr="006C727C">
        <w:t>Descumprimento parcial total ou parcial de obrigação contratual;</w:t>
      </w:r>
    </w:p>
    <w:p w:rsidR="00EA7590" w:rsidRPr="006C727C" w:rsidRDefault="00EA7590" w:rsidP="00EA7590">
      <w:pPr>
        <w:pStyle w:val="Corpodetexto"/>
        <w:spacing w:after="0"/>
        <w:jc w:val="both"/>
      </w:pPr>
      <w:r w:rsidRPr="006C727C">
        <w:rPr>
          <w:b/>
        </w:rPr>
        <w:t>1</w:t>
      </w:r>
      <w:r>
        <w:rPr>
          <w:b/>
        </w:rPr>
        <w:t>7</w:t>
      </w:r>
      <w:r w:rsidRPr="006C727C">
        <w:rPr>
          <w:b/>
        </w:rPr>
        <w:t xml:space="preserve">.4.3. </w:t>
      </w:r>
      <w:r w:rsidRPr="006C727C">
        <w:t>Rescisão do contrato;</w:t>
      </w:r>
    </w:p>
    <w:p w:rsidR="00EA7590" w:rsidRPr="006C727C" w:rsidRDefault="00EA7590" w:rsidP="00EA7590">
      <w:pPr>
        <w:pStyle w:val="Corpodetexto"/>
        <w:spacing w:after="0"/>
        <w:jc w:val="both"/>
      </w:pPr>
      <w:r w:rsidRPr="006C727C">
        <w:rPr>
          <w:b/>
        </w:rPr>
        <w:t>1</w:t>
      </w:r>
      <w:r>
        <w:rPr>
          <w:b/>
        </w:rPr>
        <w:t>7</w:t>
      </w:r>
      <w:r w:rsidRPr="006C727C">
        <w:rPr>
          <w:b/>
        </w:rPr>
        <w:t xml:space="preserve">.4.4. </w:t>
      </w:r>
      <w:r w:rsidRPr="006C727C">
        <w:t xml:space="preserve">Tenha sofrido condenação definitiva por praticar, por meios dolos </w:t>
      </w:r>
      <w:proofErr w:type="gramStart"/>
      <w:r w:rsidRPr="006C727C">
        <w:t>os, fraude</w:t>
      </w:r>
      <w:proofErr w:type="gramEnd"/>
      <w:r w:rsidRPr="006C727C">
        <w:t xml:space="preserve"> fiscal no recolhimento de quaisquer tributos;</w:t>
      </w:r>
    </w:p>
    <w:p w:rsidR="00EA7590" w:rsidRPr="006C727C" w:rsidRDefault="00EA7590" w:rsidP="00EA7590">
      <w:pPr>
        <w:pStyle w:val="Corpodetexto"/>
        <w:spacing w:after="0"/>
        <w:jc w:val="both"/>
      </w:pPr>
      <w:r w:rsidRPr="006C727C">
        <w:rPr>
          <w:b/>
        </w:rPr>
        <w:t>1</w:t>
      </w:r>
      <w:r>
        <w:rPr>
          <w:b/>
        </w:rPr>
        <w:t>7</w:t>
      </w:r>
      <w:r w:rsidRPr="006C727C">
        <w:rPr>
          <w:b/>
        </w:rPr>
        <w:t xml:space="preserve">.4.5. </w:t>
      </w:r>
      <w:r w:rsidRPr="006C727C">
        <w:t>Tenha praticado atos ilícitos visando frustrar os objetivos da licitação;</w:t>
      </w:r>
    </w:p>
    <w:p w:rsidR="00EA7590" w:rsidRPr="006C727C" w:rsidRDefault="00EA7590" w:rsidP="00EA7590">
      <w:pPr>
        <w:pStyle w:val="Corpodetexto"/>
        <w:spacing w:after="0"/>
        <w:jc w:val="both"/>
      </w:pPr>
      <w:r w:rsidRPr="006C727C">
        <w:rPr>
          <w:b/>
        </w:rPr>
        <w:t>1</w:t>
      </w:r>
      <w:r>
        <w:rPr>
          <w:b/>
        </w:rPr>
        <w:t>7</w:t>
      </w:r>
      <w:r w:rsidRPr="006C727C">
        <w:rPr>
          <w:b/>
        </w:rPr>
        <w:t xml:space="preserve">.4.6. </w:t>
      </w:r>
      <w:r w:rsidRPr="006C727C">
        <w:t>Demonstre não possuir idoneidade para contratar com a Administração em virtude de atos ilícitos praticados.</w:t>
      </w:r>
    </w:p>
    <w:p w:rsidR="00EA7590" w:rsidRPr="006C727C" w:rsidRDefault="00EA7590" w:rsidP="00EA7590">
      <w:pPr>
        <w:pStyle w:val="Corpodetexto"/>
        <w:spacing w:after="0"/>
        <w:jc w:val="both"/>
      </w:pPr>
      <w:r w:rsidRPr="006C727C">
        <w:rPr>
          <w:b/>
        </w:rPr>
        <w:t>1</w:t>
      </w:r>
      <w:r>
        <w:rPr>
          <w:b/>
        </w:rPr>
        <w:t>7</w:t>
      </w:r>
      <w:r w:rsidRPr="006C727C">
        <w:rPr>
          <w:b/>
        </w:rPr>
        <w:t xml:space="preserve">.5. </w:t>
      </w:r>
      <w:r w:rsidRPr="006C727C">
        <w:t>As penalidades previstas de advertência, suspensão temporária e declaração de inidoneidade poderão ser aplicadas juntamente com a pena de multa, sendo assegurada</w:t>
      </w:r>
      <w:r w:rsidRPr="006C727C">
        <w:rPr>
          <w:b/>
        </w:rPr>
        <w:t xml:space="preserve"> </w:t>
      </w:r>
      <w:r w:rsidRPr="006C727C">
        <w:t xml:space="preserve">à Contratada a defesa </w:t>
      </w:r>
      <w:r w:rsidRPr="006C727C">
        <w:lastRenderedPageBreak/>
        <w:t>prévia, no respectivo processo, no prazo de 05 (cinco) dias úteis, contados da notificação administrativa.</w:t>
      </w:r>
    </w:p>
    <w:p w:rsidR="00EA7590" w:rsidRPr="006C727C" w:rsidRDefault="00EA7590" w:rsidP="00EA7590">
      <w:pPr>
        <w:jc w:val="both"/>
      </w:pPr>
      <w:r w:rsidRPr="006C727C">
        <w:rPr>
          <w:b/>
        </w:rPr>
        <w:t>1</w:t>
      </w:r>
      <w:r>
        <w:rPr>
          <w:b/>
        </w:rPr>
        <w:t>7</w:t>
      </w:r>
      <w:r w:rsidRPr="006C727C">
        <w:rPr>
          <w:b/>
        </w:rPr>
        <w:t>.6.</w:t>
      </w:r>
      <w:r w:rsidRPr="006C727C">
        <w:t xml:space="preserve"> Ocorrendo atraso injustificado na entrega do</w:t>
      </w:r>
      <w:r>
        <w:t>s</w:t>
      </w:r>
      <w:r w:rsidRPr="006C727C">
        <w:t xml:space="preserve"> </w:t>
      </w:r>
      <w:r w:rsidRPr="005F5C7D">
        <w:rPr>
          <w:b/>
        </w:rPr>
        <w:t>m</w:t>
      </w:r>
      <w:r>
        <w:rPr>
          <w:b/>
        </w:rPr>
        <w:t>ateriais</w:t>
      </w:r>
      <w:r w:rsidRPr="006C727C">
        <w:t>, por culpa da Contratada, ser-lhe-á aplicada multa moratória de 1% (um por cento), por dia útil, sobre o valor da prestação em atraso, constituindo-se em mora independente de notificação ou interpelação.</w:t>
      </w:r>
    </w:p>
    <w:p w:rsidR="00EA7590" w:rsidRPr="006C727C" w:rsidRDefault="00EA7590" w:rsidP="00EA7590">
      <w:pPr>
        <w:pStyle w:val="Corpodetexto"/>
        <w:spacing w:after="0"/>
        <w:jc w:val="both"/>
        <w:rPr>
          <w:b/>
        </w:rPr>
      </w:pPr>
      <w:r w:rsidRPr="006C727C">
        <w:rPr>
          <w:b/>
        </w:rPr>
        <w:t>1</w:t>
      </w:r>
      <w:r>
        <w:rPr>
          <w:b/>
        </w:rPr>
        <w:t>7</w:t>
      </w:r>
      <w:r w:rsidRPr="006C727C">
        <w:rPr>
          <w:b/>
        </w:rPr>
        <w:t>.7.</w:t>
      </w:r>
      <w:r w:rsidRPr="006C727C">
        <w:t xml:space="preserve"> A recusa injustificada da licitante vencedora em assinar o contrato no prazo estipulado</w:t>
      </w:r>
      <w:r w:rsidRPr="006C727C">
        <w:rPr>
          <w:b/>
        </w:rPr>
        <w:t>,</w:t>
      </w:r>
      <w:r w:rsidRPr="006C727C">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Pr>
          <w:b/>
          <w:bCs/>
        </w:rPr>
        <w:t>Fundo Municipal de Saúde</w:t>
      </w:r>
      <w:r w:rsidRPr="006C727C">
        <w:rPr>
          <w:b/>
        </w:rPr>
        <w:t xml:space="preserve"> </w:t>
      </w:r>
      <w:r w:rsidRPr="006C727C">
        <w:t>a</w:t>
      </w:r>
      <w:r w:rsidRPr="006C727C">
        <w:rPr>
          <w:b/>
        </w:rPr>
        <w:t xml:space="preserve"> </w:t>
      </w:r>
      <w:r w:rsidRPr="006C727C">
        <w:t xml:space="preserve">convocar a licitante remanescente, na forma do </w:t>
      </w:r>
      <w:r w:rsidRPr="006C727C">
        <w:rPr>
          <w:b/>
        </w:rPr>
        <w:t xml:space="preserve">artigo 64, § 2º da Lei Federal </w:t>
      </w:r>
      <w:proofErr w:type="gramStart"/>
      <w:r w:rsidRPr="006C727C">
        <w:rPr>
          <w:b/>
        </w:rPr>
        <w:t>nº8.</w:t>
      </w:r>
      <w:proofErr w:type="gramEnd"/>
      <w:r w:rsidRPr="006C727C">
        <w:rPr>
          <w:b/>
        </w:rPr>
        <w:t>666/93.</w:t>
      </w:r>
    </w:p>
    <w:p w:rsidR="00EA7590" w:rsidRPr="006C727C" w:rsidRDefault="00EA7590" w:rsidP="00EA7590">
      <w:pPr>
        <w:pStyle w:val="Corpodetexto2"/>
        <w:jc w:val="both"/>
        <w:rPr>
          <w:sz w:val="24"/>
          <w:szCs w:val="24"/>
        </w:rPr>
      </w:pPr>
      <w:r w:rsidRPr="006C727C">
        <w:rPr>
          <w:b/>
          <w:sz w:val="24"/>
          <w:szCs w:val="24"/>
        </w:rPr>
        <w:t>1</w:t>
      </w:r>
      <w:r>
        <w:rPr>
          <w:b/>
          <w:sz w:val="24"/>
          <w:szCs w:val="24"/>
        </w:rPr>
        <w:t>7</w:t>
      </w:r>
      <w:r w:rsidRPr="006C727C">
        <w:rPr>
          <w:b/>
          <w:sz w:val="24"/>
          <w:szCs w:val="24"/>
        </w:rPr>
        <w:t>.8.</w:t>
      </w:r>
      <w:r w:rsidRPr="006C727C">
        <w:rPr>
          <w:sz w:val="24"/>
          <w:szCs w:val="24"/>
        </w:rPr>
        <w:t xml:space="preserve"> Os danos e perdas decorrentes de culpa ou dolo da Contratada serão </w:t>
      </w:r>
      <w:proofErr w:type="gramStart"/>
      <w:r w:rsidRPr="006C727C">
        <w:rPr>
          <w:sz w:val="24"/>
          <w:szCs w:val="24"/>
        </w:rPr>
        <w:t xml:space="preserve">ressarcidos ao </w:t>
      </w:r>
      <w:r w:rsidRPr="002E3CA8">
        <w:rPr>
          <w:b/>
          <w:bCs/>
          <w:sz w:val="24"/>
          <w:szCs w:val="24"/>
        </w:rPr>
        <w:t>Fundo Municipal de Saúde</w:t>
      </w:r>
      <w:r w:rsidRPr="002E3CA8">
        <w:rPr>
          <w:b/>
          <w:sz w:val="24"/>
          <w:szCs w:val="24"/>
        </w:rPr>
        <w:t xml:space="preserve"> </w:t>
      </w:r>
      <w:r w:rsidRPr="002E3CA8">
        <w:rPr>
          <w:sz w:val="24"/>
          <w:szCs w:val="24"/>
        </w:rPr>
        <w:t xml:space="preserve">no prazo máximo de </w:t>
      </w:r>
      <w:r w:rsidRPr="002E3CA8">
        <w:rPr>
          <w:b/>
          <w:sz w:val="24"/>
          <w:szCs w:val="24"/>
        </w:rPr>
        <w:t>03 (três)</w:t>
      </w:r>
      <w:proofErr w:type="gramEnd"/>
      <w:r w:rsidRPr="002E3CA8">
        <w:rPr>
          <w:b/>
          <w:sz w:val="24"/>
          <w:szCs w:val="24"/>
        </w:rPr>
        <w:t xml:space="preserve"> dias</w:t>
      </w:r>
      <w:r w:rsidRPr="002E3CA8">
        <w:rPr>
          <w:sz w:val="24"/>
          <w:szCs w:val="24"/>
        </w:rPr>
        <w:t>, contados de notificação administrativa</w:t>
      </w:r>
      <w:r w:rsidRPr="006C727C">
        <w:rPr>
          <w:sz w:val="24"/>
          <w:szCs w:val="24"/>
        </w:rPr>
        <w:t>, sob pena de multa de 0,5% (meio por cento) sobre o valor do contrato, por dia de atraso.</w:t>
      </w:r>
    </w:p>
    <w:p w:rsidR="00EA7590" w:rsidRPr="006C727C" w:rsidRDefault="00EA7590" w:rsidP="00EA7590">
      <w:pPr>
        <w:jc w:val="both"/>
      </w:pPr>
      <w:r w:rsidRPr="006C727C">
        <w:rPr>
          <w:b/>
        </w:rPr>
        <w:t>1</w:t>
      </w:r>
      <w:r>
        <w:rPr>
          <w:b/>
        </w:rPr>
        <w:t>7</w:t>
      </w:r>
      <w:r w:rsidRPr="006C727C">
        <w:rPr>
          <w:b/>
        </w:rPr>
        <w:t xml:space="preserve">.9. </w:t>
      </w:r>
      <w:r w:rsidRPr="006C727C">
        <w:t xml:space="preserve">As multas previstas neste ato convocatório não têm caráter compensatório e o seu pagamento não elide a responsabilidade da Contratada pelos danos </w:t>
      </w:r>
      <w:proofErr w:type="gramStart"/>
      <w:r w:rsidRPr="006C727C">
        <w:t xml:space="preserve">causados ao </w:t>
      </w:r>
      <w:r w:rsidRPr="002E3CA8">
        <w:rPr>
          <w:b/>
          <w:bCs/>
        </w:rPr>
        <w:t>Fundo Municipal de Saúde</w:t>
      </w:r>
      <w:proofErr w:type="gramEnd"/>
      <w:r w:rsidRPr="006C727C">
        <w:rPr>
          <w:b/>
        </w:rPr>
        <w:t xml:space="preserve"> </w:t>
      </w:r>
      <w:r w:rsidRPr="006C727C">
        <w:t>e, ainda, não impede que sejam aplicadas outras sanções previstas em lei</w:t>
      </w:r>
      <w:r w:rsidRPr="006C727C">
        <w:rPr>
          <w:b/>
        </w:rPr>
        <w:t xml:space="preserve"> </w:t>
      </w:r>
      <w:r w:rsidRPr="006C727C">
        <w:t xml:space="preserve">e que o contrato seja rescindido unilateralmente.  </w:t>
      </w:r>
    </w:p>
    <w:p w:rsidR="00EA7590" w:rsidRPr="006C727C" w:rsidRDefault="00EA7590" w:rsidP="00EA7590">
      <w:pPr>
        <w:jc w:val="both"/>
      </w:pPr>
      <w:r w:rsidRPr="006C727C">
        <w:rPr>
          <w:b/>
        </w:rPr>
        <w:t>1</w:t>
      </w:r>
      <w:r>
        <w:rPr>
          <w:b/>
        </w:rPr>
        <w:t>7</w:t>
      </w:r>
      <w:r w:rsidRPr="006C727C">
        <w:rPr>
          <w:b/>
        </w:rPr>
        <w:t>.10.</w:t>
      </w:r>
      <w:r w:rsidRPr="006C727C">
        <w:t xml:space="preserve"> A multa aplicada deverá ser recolhida dentro do prazo de</w:t>
      </w:r>
      <w:r w:rsidRPr="006C727C">
        <w:rPr>
          <w:b/>
        </w:rPr>
        <w:t xml:space="preserve"> </w:t>
      </w:r>
      <w:r w:rsidRPr="006C727C">
        <w:t>03 (três) dias a contar da correspondente notificação e poderá ser descontada de eventuais créditos que a Contratada</w:t>
      </w:r>
      <w:r w:rsidRPr="006C727C">
        <w:rPr>
          <w:b/>
        </w:rPr>
        <w:t xml:space="preserve"> </w:t>
      </w:r>
      <w:proofErr w:type="gramStart"/>
      <w:r w:rsidRPr="006C727C">
        <w:t>tenha junto</w:t>
      </w:r>
      <w:proofErr w:type="gramEnd"/>
      <w:r w:rsidRPr="006C727C">
        <w:t xml:space="preserve"> ao </w:t>
      </w:r>
      <w:r w:rsidRPr="002E3CA8">
        <w:rPr>
          <w:b/>
          <w:bCs/>
        </w:rPr>
        <w:t>Fundo Municipal de Saúde</w:t>
      </w:r>
      <w:r w:rsidRPr="006C727C">
        <w:t>, sem embargo de ser cobrada judicialmente.</w:t>
      </w:r>
    </w:p>
    <w:p w:rsidR="00EA7590" w:rsidRDefault="00EA7590" w:rsidP="00EA7590">
      <w:pPr>
        <w:jc w:val="both"/>
      </w:pPr>
      <w:r w:rsidRPr="006C727C">
        <w:rPr>
          <w:b/>
        </w:rPr>
        <w:t>1</w:t>
      </w:r>
      <w:r>
        <w:rPr>
          <w:b/>
        </w:rPr>
        <w:t>7</w:t>
      </w:r>
      <w:r w:rsidRPr="006C727C">
        <w:rPr>
          <w:b/>
        </w:rPr>
        <w:t>.11.</w:t>
      </w:r>
      <w:r w:rsidRPr="006C727C">
        <w:t xml:space="preserve"> Constituem motivos para rescisão do contrato, por ato unilateral do Contratante, os motivos previstos no </w:t>
      </w:r>
      <w:r w:rsidRPr="006C727C">
        <w:rPr>
          <w:b/>
        </w:rPr>
        <w:t xml:space="preserve">artigo 78, I a XI da Lei Federal </w:t>
      </w:r>
      <w:proofErr w:type="gramStart"/>
      <w:r w:rsidRPr="006C727C">
        <w:rPr>
          <w:b/>
        </w:rPr>
        <w:t>nº8.</w:t>
      </w:r>
      <w:proofErr w:type="gramEnd"/>
      <w:r w:rsidRPr="006C727C">
        <w:rPr>
          <w:b/>
        </w:rPr>
        <w:t>666/93,</w:t>
      </w:r>
      <w:r w:rsidRPr="006C727C">
        <w:t xml:space="preserve"> mediante decisão fundamentada, assegurados o contraditório, a defesa prévia e ampla defesa, acarretando a Contratada, no que couber, as consequências previstas no </w:t>
      </w:r>
      <w:r w:rsidRPr="006C727C">
        <w:rPr>
          <w:b/>
        </w:rPr>
        <w:t>artigo 80 do mesmo diploma legal</w:t>
      </w:r>
      <w:r w:rsidRPr="006C727C">
        <w:t>, sem prejuízo das sanções estipuladas em lei e neste edital.</w:t>
      </w:r>
    </w:p>
    <w:p w:rsidR="00EA7590" w:rsidRDefault="00EA7590" w:rsidP="00EA7590">
      <w:pPr>
        <w:pStyle w:val="Corpodetexto"/>
        <w:ind w:right="282"/>
        <w:contextualSpacing/>
        <w:rPr>
          <w:b/>
        </w:rPr>
      </w:pPr>
    </w:p>
    <w:p w:rsidR="00EA7590" w:rsidRPr="00553129" w:rsidRDefault="00EA7590" w:rsidP="00EA7590">
      <w:pPr>
        <w:pStyle w:val="Corpodetexto"/>
        <w:spacing w:after="0"/>
        <w:ind w:right="284"/>
        <w:contextualSpacing/>
        <w:rPr>
          <w:b/>
        </w:rPr>
      </w:pPr>
      <w:r>
        <w:rPr>
          <w:b/>
        </w:rPr>
        <w:t>18</w:t>
      </w:r>
      <w:r w:rsidRPr="00553129">
        <w:rPr>
          <w:b/>
        </w:rPr>
        <w:t>. DA REVISÃO E DO CANCELAMENTO DOS PREÇOS REGISTRADOS</w:t>
      </w:r>
    </w:p>
    <w:p w:rsidR="00EA7590" w:rsidRPr="00553129" w:rsidRDefault="00EA7590" w:rsidP="00EA7590">
      <w:pPr>
        <w:ind w:right="284"/>
        <w:contextualSpacing/>
        <w:jc w:val="both"/>
      </w:pPr>
      <w:r>
        <w:rPr>
          <w:b/>
        </w:rPr>
        <w:t>18</w:t>
      </w:r>
      <w:r w:rsidRPr="00553129">
        <w:rPr>
          <w:b/>
        </w:rPr>
        <w:t xml:space="preserve">.1. </w:t>
      </w:r>
      <w:r w:rsidRPr="00553129">
        <w:t>A revisão e o cancelamento dos preços registrados tem como embasamento legal o Decreto Municipal nº015, de 17 de fevereiro de 2017 artigos 16, 17, 18, 19 e 20 conforme abaixo:</w:t>
      </w:r>
    </w:p>
    <w:p w:rsidR="00EA7590" w:rsidRPr="00553129" w:rsidRDefault="00EA7590" w:rsidP="00EA7590">
      <w:pPr>
        <w:ind w:right="284"/>
        <w:contextualSpacing/>
        <w:jc w:val="both"/>
      </w:pPr>
    </w:p>
    <w:p w:rsidR="00EA7590" w:rsidRPr="00553129" w:rsidRDefault="00EA7590" w:rsidP="00EA7590">
      <w:pPr>
        <w:ind w:left="3402" w:right="282"/>
        <w:contextualSpacing/>
        <w:jc w:val="both"/>
        <w:rPr>
          <w:i/>
        </w:rPr>
      </w:pPr>
      <w:bookmarkStart w:id="2" w:name="artigo_16"/>
      <w:proofErr w:type="gramStart"/>
      <w:r w:rsidRPr="00553129">
        <w:rPr>
          <w:b/>
          <w:bCs/>
          <w:i/>
        </w:rPr>
        <w:t>“Art. 16</w:t>
      </w:r>
      <w:bookmarkEnd w:id="2"/>
      <w:r w:rsidRPr="00553129">
        <w:rPr>
          <w:i/>
        </w:rPr>
        <w:t> </w:t>
      </w:r>
      <w:r w:rsidRPr="00553129">
        <w:rPr>
          <w:i/>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roofErr w:type="gramEnd"/>
      <w:r w:rsidRPr="00553129">
        <w:rPr>
          <w:i/>
        </w:rPr>
        <w:t xml:space="preserve"> </w:t>
      </w:r>
    </w:p>
    <w:p w:rsidR="00EA7590" w:rsidRPr="00553129" w:rsidRDefault="00EA7590" w:rsidP="00EA7590">
      <w:pPr>
        <w:ind w:left="3402" w:right="282"/>
        <w:contextualSpacing/>
        <w:jc w:val="both"/>
        <w:rPr>
          <w:i/>
        </w:rPr>
      </w:pPr>
    </w:p>
    <w:p w:rsidR="00EA7590" w:rsidRPr="00553129" w:rsidRDefault="00EA7590" w:rsidP="00EA7590">
      <w:pPr>
        <w:ind w:left="3402" w:right="282"/>
        <w:jc w:val="both"/>
        <w:rPr>
          <w:i/>
          <w:shd w:val="clear" w:color="auto" w:fill="FFFFFF"/>
        </w:rPr>
      </w:pPr>
      <w:bookmarkStart w:id="3" w:name="artigo_17"/>
      <w:r w:rsidRPr="00553129">
        <w:rPr>
          <w:b/>
          <w:bCs/>
          <w:i/>
        </w:rPr>
        <w:t>Art. 17</w:t>
      </w:r>
      <w:bookmarkEnd w:id="3"/>
      <w:r w:rsidRPr="00553129">
        <w:rPr>
          <w:i/>
        </w:rPr>
        <w:t> </w:t>
      </w:r>
      <w:r w:rsidRPr="00553129">
        <w:rPr>
          <w:i/>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EA7590" w:rsidRPr="00553129" w:rsidRDefault="00EA7590" w:rsidP="00EA7590">
      <w:pPr>
        <w:ind w:left="3402" w:right="282"/>
        <w:jc w:val="both"/>
        <w:rPr>
          <w:i/>
          <w:shd w:val="clear" w:color="auto" w:fill="FFFFFF"/>
        </w:rPr>
      </w:pPr>
    </w:p>
    <w:p w:rsidR="00EA7590" w:rsidRPr="00553129" w:rsidRDefault="00EA7590" w:rsidP="00EA7590">
      <w:pPr>
        <w:ind w:left="3402" w:right="282"/>
        <w:jc w:val="both"/>
        <w:rPr>
          <w:i/>
          <w:shd w:val="clear" w:color="auto" w:fill="FFFFFF"/>
        </w:rPr>
      </w:pPr>
      <w:r w:rsidRPr="00553129">
        <w:rPr>
          <w:b/>
          <w:i/>
          <w:shd w:val="clear" w:color="auto" w:fill="FFFFFF"/>
        </w:rPr>
        <w:t>§ 1º</w:t>
      </w:r>
      <w:r w:rsidRPr="00553129">
        <w:rPr>
          <w:i/>
          <w:shd w:val="clear" w:color="auto" w:fill="FFFFFF"/>
        </w:rPr>
        <w:t xml:space="preserve"> Os fornecedores que não aceitarem reduzir seus preços aos valores praticados pelo mercado serão liberados do compromisso assumido, sem aplicação de penalidade.</w:t>
      </w:r>
    </w:p>
    <w:p w:rsidR="00EA7590" w:rsidRPr="00553129" w:rsidRDefault="00EA7590" w:rsidP="00EA7590">
      <w:pPr>
        <w:ind w:left="3402" w:right="282"/>
        <w:jc w:val="both"/>
        <w:rPr>
          <w:i/>
          <w:shd w:val="clear" w:color="auto" w:fill="FFFFFF"/>
        </w:rPr>
      </w:pPr>
    </w:p>
    <w:p w:rsidR="00EA7590" w:rsidRPr="00553129" w:rsidRDefault="00EA7590" w:rsidP="00EA7590">
      <w:pPr>
        <w:ind w:left="3402" w:right="282"/>
        <w:jc w:val="both"/>
        <w:rPr>
          <w:i/>
          <w:shd w:val="clear" w:color="auto" w:fill="FFFFFF"/>
        </w:rPr>
      </w:pPr>
      <w:r w:rsidRPr="00553129">
        <w:rPr>
          <w:b/>
          <w:i/>
          <w:shd w:val="clear" w:color="auto" w:fill="FFFFFF"/>
        </w:rPr>
        <w:t>§ 2º</w:t>
      </w:r>
      <w:r w:rsidRPr="00553129">
        <w:rPr>
          <w:i/>
          <w:shd w:val="clear" w:color="auto" w:fill="FFFFFF"/>
        </w:rPr>
        <w:t xml:space="preserve"> A ordem de classificação dos fornecedores que aceitarem reduzir seus preços aos valores de mercado observará a classificação original.</w:t>
      </w:r>
    </w:p>
    <w:p w:rsidR="00EA7590" w:rsidRPr="00553129" w:rsidRDefault="00EA7590" w:rsidP="00EA7590">
      <w:pPr>
        <w:ind w:left="3402" w:right="282"/>
        <w:jc w:val="both"/>
        <w:rPr>
          <w:i/>
          <w:shd w:val="clear" w:color="auto" w:fill="FFFFFF"/>
        </w:rPr>
      </w:pPr>
    </w:p>
    <w:p w:rsidR="00EA7590" w:rsidRPr="00553129" w:rsidRDefault="00EA7590" w:rsidP="00EA7590">
      <w:pPr>
        <w:ind w:left="3402" w:right="282"/>
        <w:jc w:val="both"/>
        <w:rPr>
          <w:i/>
          <w:shd w:val="clear" w:color="auto" w:fill="FFFFFF"/>
        </w:rPr>
      </w:pPr>
      <w:bookmarkStart w:id="4" w:name="artigo_18"/>
      <w:r w:rsidRPr="00553129">
        <w:rPr>
          <w:b/>
          <w:bCs/>
          <w:i/>
        </w:rPr>
        <w:lastRenderedPageBreak/>
        <w:t>Art. 18</w:t>
      </w:r>
      <w:bookmarkEnd w:id="4"/>
      <w:r w:rsidRPr="00553129">
        <w:rPr>
          <w:i/>
        </w:rPr>
        <w:t> </w:t>
      </w:r>
      <w:r w:rsidRPr="00553129">
        <w:rPr>
          <w:i/>
          <w:shd w:val="clear" w:color="auto" w:fill="FFFFFF"/>
        </w:rPr>
        <w:t>Quando o preço de mercado tornar-se superior aos preços registrados e o fornecedor não puder cumprir o compromisso, o Órgão Gerenciador poderá:</w:t>
      </w:r>
    </w:p>
    <w:p w:rsidR="00EA7590" w:rsidRPr="00553129" w:rsidRDefault="00EA7590" w:rsidP="00EA7590">
      <w:pPr>
        <w:ind w:left="3402" w:right="282"/>
        <w:jc w:val="both"/>
        <w:rPr>
          <w:i/>
          <w:shd w:val="clear" w:color="auto" w:fill="FFFFFF"/>
        </w:rPr>
      </w:pPr>
    </w:p>
    <w:p w:rsidR="00EA7590" w:rsidRPr="00553129" w:rsidRDefault="00EA7590" w:rsidP="00EA7590">
      <w:pPr>
        <w:ind w:left="3402" w:right="282"/>
        <w:jc w:val="both"/>
        <w:rPr>
          <w:i/>
          <w:shd w:val="clear" w:color="auto" w:fill="FFFFFF"/>
        </w:rPr>
      </w:pPr>
      <w:r w:rsidRPr="00553129">
        <w:rPr>
          <w:b/>
          <w:i/>
          <w:shd w:val="clear" w:color="auto" w:fill="FFFFFF"/>
        </w:rPr>
        <w:t>I -</w:t>
      </w:r>
      <w:r w:rsidRPr="00553129">
        <w:rPr>
          <w:i/>
          <w:shd w:val="clear" w:color="auto" w:fill="FFFFFF"/>
        </w:rPr>
        <w:t xml:space="preserve"> liberar o fornecedor do compromisso assumido, caso a comunicação ocorra antes do pedido de fornecimento, e sem aplicação da penalidade se confirmada </w:t>
      </w:r>
      <w:proofErr w:type="gramStart"/>
      <w:r w:rsidRPr="00553129">
        <w:rPr>
          <w:i/>
          <w:shd w:val="clear" w:color="auto" w:fill="FFFFFF"/>
        </w:rPr>
        <w:t>a</w:t>
      </w:r>
      <w:proofErr w:type="gramEnd"/>
      <w:r w:rsidRPr="00553129">
        <w:rPr>
          <w:i/>
          <w:shd w:val="clear" w:color="auto" w:fill="FFFFFF"/>
        </w:rPr>
        <w:t xml:space="preserve"> veracidade dos motivos e comprovantes apresentados; e</w:t>
      </w:r>
    </w:p>
    <w:p w:rsidR="00EA7590" w:rsidRPr="00553129" w:rsidRDefault="00EA7590" w:rsidP="00EA7590">
      <w:pPr>
        <w:ind w:left="3402" w:right="282"/>
        <w:jc w:val="both"/>
        <w:rPr>
          <w:i/>
          <w:shd w:val="clear" w:color="auto" w:fill="FFFFFF"/>
        </w:rPr>
      </w:pPr>
      <w:r w:rsidRPr="00553129">
        <w:rPr>
          <w:b/>
          <w:i/>
          <w:shd w:val="clear" w:color="auto" w:fill="FFFFFF"/>
        </w:rPr>
        <w:t>II -</w:t>
      </w:r>
      <w:r w:rsidRPr="00553129">
        <w:rPr>
          <w:i/>
          <w:shd w:val="clear" w:color="auto" w:fill="FFFFFF"/>
        </w:rPr>
        <w:t xml:space="preserve"> convocar os demais fornecedores para assegurar igual oportunidade de negociação.</w:t>
      </w:r>
    </w:p>
    <w:p w:rsidR="00EA7590" w:rsidRPr="00553129" w:rsidRDefault="00EA7590" w:rsidP="00EA7590">
      <w:pPr>
        <w:ind w:left="3402" w:right="282"/>
        <w:jc w:val="both"/>
        <w:rPr>
          <w:i/>
          <w:shd w:val="clear" w:color="auto" w:fill="FFFFFF"/>
        </w:rPr>
      </w:pPr>
    </w:p>
    <w:p w:rsidR="00EA7590" w:rsidRPr="00553129" w:rsidRDefault="00EA7590" w:rsidP="00EA7590">
      <w:pPr>
        <w:ind w:left="3402" w:right="282"/>
        <w:jc w:val="both"/>
        <w:rPr>
          <w:i/>
          <w:shd w:val="clear" w:color="auto" w:fill="FFFFFF"/>
        </w:rPr>
      </w:pPr>
      <w:r w:rsidRPr="00553129">
        <w:rPr>
          <w:b/>
          <w:i/>
          <w:shd w:val="clear" w:color="auto" w:fill="FFFFFF"/>
        </w:rPr>
        <w:t>Parágrafo único.</w:t>
      </w:r>
      <w:r w:rsidRPr="00553129">
        <w:rPr>
          <w:i/>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EA7590" w:rsidRPr="00553129" w:rsidRDefault="00EA7590" w:rsidP="00EA7590">
      <w:pPr>
        <w:ind w:left="3402" w:right="282"/>
        <w:jc w:val="both"/>
        <w:rPr>
          <w:i/>
          <w:shd w:val="clear" w:color="auto" w:fill="FFFFFF"/>
        </w:rPr>
      </w:pPr>
    </w:p>
    <w:p w:rsidR="00EA7590" w:rsidRPr="00553129" w:rsidRDefault="00EA7590" w:rsidP="00EA7590">
      <w:pPr>
        <w:ind w:left="3402" w:right="282"/>
        <w:jc w:val="both"/>
        <w:rPr>
          <w:i/>
          <w:shd w:val="clear" w:color="auto" w:fill="FFFFFF"/>
        </w:rPr>
      </w:pPr>
      <w:bookmarkStart w:id="5" w:name="artigo_19"/>
      <w:r w:rsidRPr="00553129">
        <w:rPr>
          <w:b/>
          <w:bCs/>
          <w:i/>
        </w:rPr>
        <w:t>Art. 19</w:t>
      </w:r>
      <w:bookmarkEnd w:id="5"/>
      <w:r w:rsidRPr="00553129">
        <w:rPr>
          <w:i/>
        </w:rPr>
        <w:t> </w:t>
      </w:r>
      <w:r w:rsidRPr="00553129">
        <w:rPr>
          <w:i/>
          <w:shd w:val="clear" w:color="auto" w:fill="FFFFFF"/>
        </w:rPr>
        <w:t>O registro do fornecedor será cancelado quando:</w:t>
      </w:r>
    </w:p>
    <w:p w:rsidR="00EA7590" w:rsidRPr="00553129" w:rsidRDefault="00EA7590" w:rsidP="00EA7590">
      <w:pPr>
        <w:ind w:left="3402" w:right="282"/>
        <w:jc w:val="both"/>
        <w:rPr>
          <w:i/>
          <w:shd w:val="clear" w:color="auto" w:fill="FFFFFF"/>
        </w:rPr>
      </w:pPr>
    </w:p>
    <w:p w:rsidR="00EA7590" w:rsidRPr="00553129" w:rsidRDefault="00EA7590" w:rsidP="00EA7590">
      <w:pPr>
        <w:ind w:left="3402" w:right="282"/>
        <w:jc w:val="both"/>
        <w:rPr>
          <w:i/>
          <w:shd w:val="clear" w:color="auto" w:fill="FFFFFF"/>
        </w:rPr>
      </w:pPr>
      <w:r w:rsidRPr="00553129">
        <w:rPr>
          <w:i/>
          <w:shd w:val="clear" w:color="auto" w:fill="FFFFFF"/>
        </w:rPr>
        <w:t>I - descumprir as condições da ata de registro de preços;</w:t>
      </w:r>
    </w:p>
    <w:p w:rsidR="00EA7590" w:rsidRPr="00553129" w:rsidRDefault="00EA7590" w:rsidP="00EA7590">
      <w:pPr>
        <w:ind w:left="3402" w:right="282"/>
        <w:jc w:val="both"/>
        <w:rPr>
          <w:i/>
          <w:shd w:val="clear" w:color="auto" w:fill="FFFFFF"/>
        </w:rPr>
      </w:pPr>
      <w:r w:rsidRPr="00553129">
        <w:rPr>
          <w:i/>
          <w:shd w:val="clear" w:color="auto" w:fill="FFFFFF"/>
        </w:rPr>
        <w:t>II - não retirar a nota de empenho ou instrumento equivalente no prazo estabelecido pela Administração, sem justificativa aceitável;</w:t>
      </w:r>
    </w:p>
    <w:p w:rsidR="00EA7590" w:rsidRPr="00553129" w:rsidRDefault="00EA7590" w:rsidP="00EA7590">
      <w:pPr>
        <w:ind w:left="3402" w:right="282"/>
        <w:jc w:val="both"/>
        <w:rPr>
          <w:i/>
          <w:shd w:val="clear" w:color="auto" w:fill="FFFFFF"/>
        </w:rPr>
      </w:pPr>
      <w:r w:rsidRPr="00553129">
        <w:rPr>
          <w:i/>
          <w:shd w:val="clear" w:color="auto" w:fill="FFFFFF"/>
        </w:rPr>
        <w:t xml:space="preserve">III - não aceitar reduzir o seu preço registrado, na hipótese deste se tornar superior àqueles praticados no mercado; </w:t>
      </w:r>
      <w:proofErr w:type="gramStart"/>
      <w:r w:rsidRPr="00553129">
        <w:rPr>
          <w:i/>
          <w:shd w:val="clear" w:color="auto" w:fill="FFFFFF"/>
        </w:rPr>
        <w:t>ou</w:t>
      </w:r>
      <w:proofErr w:type="gramEnd"/>
    </w:p>
    <w:p w:rsidR="00EA7590" w:rsidRPr="00553129" w:rsidRDefault="00EA7590" w:rsidP="00EA7590">
      <w:pPr>
        <w:ind w:left="3402" w:right="282"/>
        <w:jc w:val="both"/>
        <w:rPr>
          <w:i/>
          <w:shd w:val="clear" w:color="auto" w:fill="FFFFFF"/>
        </w:rPr>
      </w:pPr>
      <w:r w:rsidRPr="00553129">
        <w:rPr>
          <w:i/>
          <w:shd w:val="clear" w:color="auto" w:fill="FFFFFF"/>
        </w:rPr>
        <w:t>IV - sofrer sanção prevista nos incisos III ou IV do art. 87 da Lei nº 8.666/1.993, ou no art. 7 nº 10.520, de 2.002.</w:t>
      </w:r>
    </w:p>
    <w:p w:rsidR="00EA7590" w:rsidRPr="00553129" w:rsidRDefault="00EA7590" w:rsidP="00EA7590">
      <w:pPr>
        <w:ind w:left="3402" w:right="282"/>
        <w:jc w:val="both"/>
        <w:rPr>
          <w:i/>
          <w:shd w:val="clear" w:color="auto" w:fill="FFFFFF"/>
        </w:rPr>
      </w:pPr>
      <w:r w:rsidRPr="00553129">
        <w:rPr>
          <w:i/>
          <w:shd w:val="clear" w:color="auto" w:fill="FFFFFF"/>
        </w:rPr>
        <w:t>Parágrafo único. O cancelamento de registros nas hipóteses previstas nos incisos I, II e IV deste artigo, será formalizado por despacho do Órgão Gerenciador, assegurando o contraditório e a ampla defesa.</w:t>
      </w:r>
    </w:p>
    <w:p w:rsidR="00EA7590" w:rsidRPr="00553129" w:rsidRDefault="00EA7590" w:rsidP="00EA7590">
      <w:pPr>
        <w:ind w:left="3402" w:right="282"/>
        <w:jc w:val="both"/>
        <w:rPr>
          <w:i/>
          <w:shd w:val="clear" w:color="auto" w:fill="FFFFFF"/>
        </w:rPr>
      </w:pPr>
    </w:p>
    <w:p w:rsidR="00EA7590" w:rsidRPr="00553129" w:rsidRDefault="00EA7590" w:rsidP="00EA7590">
      <w:pPr>
        <w:ind w:left="3402" w:right="282"/>
        <w:jc w:val="both"/>
        <w:rPr>
          <w:i/>
          <w:shd w:val="clear" w:color="auto" w:fill="FFFFFF"/>
        </w:rPr>
      </w:pPr>
      <w:bookmarkStart w:id="6" w:name="artigo_20"/>
      <w:r w:rsidRPr="00553129">
        <w:rPr>
          <w:b/>
          <w:bCs/>
          <w:i/>
        </w:rPr>
        <w:t>Art. 20</w:t>
      </w:r>
      <w:bookmarkEnd w:id="6"/>
      <w:r w:rsidRPr="00553129">
        <w:rPr>
          <w:i/>
        </w:rPr>
        <w:t> </w:t>
      </w:r>
      <w:r w:rsidRPr="00553129">
        <w:rPr>
          <w:i/>
          <w:shd w:val="clear" w:color="auto" w:fill="FFFFFF"/>
        </w:rPr>
        <w:t>O cancelamento do registro de preços poderá ocorrer por fato superveniente, decorrente de caso fortuito ou força maior, que prejudique o cumprimento da ata, devidamente comprovados e justificados:</w:t>
      </w:r>
    </w:p>
    <w:p w:rsidR="00EA7590" w:rsidRPr="00553129" w:rsidRDefault="00EA7590" w:rsidP="00EA7590">
      <w:pPr>
        <w:ind w:left="3402" w:right="282"/>
        <w:jc w:val="both"/>
        <w:rPr>
          <w:i/>
          <w:shd w:val="clear" w:color="auto" w:fill="FFFFFF"/>
        </w:rPr>
      </w:pPr>
    </w:p>
    <w:p w:rsidR="00EA7590" w:rsidRPr="00553129" w:rsidRDefault="00EA7590" w:rsidP="00EA7590">
      <w:pPr>
        <w:ind w:left="3402" w:right="282"/>
        <w:jc w:val="both"/>
        <w:rPr>
          <w:i/>
          <w:shd w:val="clear" w:color="auto" w:fill="FFFFFF"/>
        </w:rPr>
      </w:pPr>
      <w:r w:rsidRPr="00553129">
        <w:rPr>
          <w:i/>
          <w:shd w:val="clear" w:color="auto" w:fill="FFFFFF"/>
        </w:rPr>
        <w:t xml:space="preserve">I - por razão de interesse público; </w:t>
      </w:r>
      <w:proofErr w:type="gramStart"/>
      <w:r w:rsidRPr="00553129">
        <w:rPr>
          <w:i/>
          <w:shd w:val="clear" w:color="auto" w:fill="FFFFFF"/>
        </w:rPr>
        <w:t>ou</w:t>
      </w:r>
      <w:proofErr w:type="gramEnd"/>
    </w:p>
    <w:p w:rsidR="00EA7590" w:rsidRPr="007E5506" w:rsidRDefault="00EA7590" w:rsidP="00EA7590">
      <w:pPr>
        <w:ind w:left="3402"/>
        <w:jc w:val="both"/>
      </w:pPr>
      <w:proofErr w:type="gramStart"/>
      <w:r w:rsidRPr="007E5506">
        <w:rPr>
          <w:i/>
          <w:shd w:val="clear" w:color="auto" w:fill="FFFFFF"/>
        </w:rPr>
        <w:t>II - a pedido do fornecedor.”</w:t>
      </w:r>
      <w:proofErr w:type="gramEnd"/>
    </w:p>
    <w:p w:rsidR="00EA7590" w:rsidRDefault="00EA7590" w:rsidP="00EA7590"/>
    <w:p w:rsidR="00EA7590" w:rsidRDefault="00EA7590" w:rsidP="00EA7590"/>
    <w:p w:rsidR="0056141A" w:rsidRDefault="0056141A" w:rsidP="00EA7590">
      <w:pPr>
        <w:jc w:val="both"/>
        <w:rPr>
          <w:b/>
        </w:rPr>
      </w:pPr>
    </w:p>
    <w:sectPr w:rsidR="0056141A" w:rsidSect="00763337">
      <w:pgSz w:w="11906" w:h="16838"/>
      <w:pgMar w:top="709" w:right="1133" w:bottom="567"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43872"/>
    <w:multiLevelType w:val="hybridMultilevel"/>
    <w:tmpl w:val="5E98728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1">
    <w:nsid w:val="6B4B5D6D"/>
    <w:multiLevelType w:val="hybridMultilevel"/>
    <w:tmpl w:val="A3E87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023562"/>
    <w:rsid w:val="00014FA1"/>
    <w:rsid w:val="00020B63"/>
    <w:rsid w:val="00023562"/>
    <w:rsid w:val="00035C12"/>
    <w:rsid w:val="00047877"/>
    <w:rsid w:val="000533E5"/>
    <w:rsid w:val="0005607F"/>
    <w:rsid w:val="00064AE0"/>
    <w:rsid w:val="00065A65"/>
    <w:rsid w:val="00067E82"/>
    <w:rsid w:val="00076618"/>
    <w:rsid w:val="000831D5"/>
    <w:rsid w:val="0008738E"/>
    <w:rsid w:val="000A2A13"/>
    <w:rsid w:val="000B07C6"/>
    <w:rsid w:val="000B1A5D"/>
    <w:rsid w:val="000C2DB8"/>
    <w:rsid w:val="000E0093"/>
    <w:rsid w:val="0011025D"/>
    <w:rsid w:val="001279F6"/>
    <w:rsid w:val="00146136"/>
    <w:rsid w:val="0015385C"/>
    <w:rsid w:val="00156345"/>
    <w:rsid w:val="001642BB"/>
    <w:rsid w:val="00196612"/>
    <w:rsid w:val="0019726F"/>
    <w:rsid w:val="001A4D70"/>
    <w:rsid w:val="001A6614"/>
    <w:rsid w:val="001B067D"/>
    <w:rsid w:val="001B6E5A"/>
    <w:rsid w:val="001B7492"/>
    <w:rsid w:val="001B7A11"/>
    <w:rsid w:val="001C18A1"/>
    <w:rsid w:val="001C51CF"/>
    <w:rsid w:val="001C535D"/>
    <w:rsid w:val="001C6E13"/>
    <w:rsid w:val="001E1896"/>
    <w:rsid w:val="001E63AE"/>
    <w:rsid w:val="001F2A01"/>
    <w:rsid w:val="00210301"/>
    <w:rsid w:val="00213A06"/>
    <w:rsid w:val="002141EA"/>
    <w:rsid w:val="0021599F"/>
    <w:rsid w:val="00217521"/>
    <w:rsid w:val="00222470"/>
    <w:rsid w:val="00224033"/>
    <w:rsid w:val="00226901"/>
    <w:rsid w:val="00232A3B"/>
    <w:rsid w:val="00251725"/>
    <w:rsid w:val="00255916"/>
    <w:rsid w:val="0027253F"/>
    <w:rsid w:val="00281EB1"/>
    <w:rsid w:val="00285425"/>
    <w:rsid w:val="0029494B"/>
    <w:rsid w:val="00295E5D"/>
    <w:rsid w:val="002A5B28"/>
    <w:rsid w:val="002A7A7B"/>
    <w:rsid w:val="002A7AC7"/>
    <w:rsid w:val="002B384F"/>
    <w:rsid w:val="002B391D"/>
    <w:rsid w:val="002B4003"/>
    <w:rsid w:val="002B547E"/>
    <w:rsid w:val="002B7631"/>
    <w:rsid w:val="002D7B91"/>
    <w:rsid w:val="002E1848"/>
    <w:rsid w:val="002E3CA8"/>
    <w:rsid w:val="002F1355"/>
    <w:rsid w:val="002F1CA3"/>
    <w:rsid w:val="002F4955"/>
    <w:rsid w:val="00302AC4"/>
    <w:rsid w:val="003077A2"/>
    <w:rsid w:val="00311369"/>
    <w:rsid w:val="003216A7"/>
    <w:rsid w:val="003232F2"/>
    <w:rsid w:val="00344FA2"/>
    <w:rsid w:val="00347587"/>
    <w:rsid w:val="00352728"/>
    <w:rsid w:val="00357400"/>
    <w:rsid w:val="00361901"/>
    <w:rsid w:val="00361C23"/>
    <w:rsid w:val="00362139"/>
    <w:rsid w:val="00364013"/>
    <w:rsid w:val="00364E9C"/>
    <w:rsid w:val="00366C50"/>
    <w:rsid w:val="00377716"/>
    <w:rsid w:val="00381063"/>
    <w:rsid w:val="00382B2E"/>
    <w:rsid w:val="00383882"/>
    <w:rsid w:val="00395417"/>
    <w:rsid w:val="003B03A9"/>
    <w:rsid w:val="003C2281"/>
    <w:rsid w:val="003D0848"/>
    <w:rsid w:val="003E1DDF"/>
    <w:rsid w:val="003E472E"/>
    <w:rsid w:val="003E57F4"/>
    <w:rsid w:val="003F07D0"/>
    <w:rsid w:val="003F57E1"/>
    <w:rsid w:val="00400D24"/>
    <w:rsid w:val="004045A9"/>
    <w:rsid w:val="00405C24"/>
    <w:rsid w:val="00423E61"/>
    <w:rsid w:val="004319E6"/>
    <w:rsid w:val="00437ECA"/>
    <w:rsid w:val="00442B93"/>
    <w:rsid w:val="004827B4"/>
    <w:rsid w:val="004A0D73"/>
    <w:rsid w:val="004A42B3"/>
    <w:rsid w:val="004A47EE"/>
    <w:rsid w:val="004B127E"/>
    <w:rsid w:val="004C4D23"/>
    <w:rsid w:val="004C56A5"/>
    <w:rsid w:val="004C5EBD"/>
    <w:rsid w:val="004D5DC1"/>
    <w:rsid w:val="0051050A"/>
    <w:rsid w:val="00515DC7"/>
    <w:rsid w:val="005247C0"/>
    <w:rsid w:val="00525848"/>
    <w:rsid w:val="005269FD"/>
    <w:rsid w:val="00531820"/>
    <w:rsid w:val="00534495"/>
    <w:rsid w:val="005356F9"/>
    <w:rsid w:val="00540045"/>
    <w:rsid w:val="005535FF"/>
    <w:rsid w:val="0056141A"/>
    <w:rsid w:val="0057420D"/>
    <w:rsid w:val="0057522E"/>
    <w:rsid w:val="005800B3"/>
    <w:rsid w:val="005838CF"/>
    <w:rsid w:val="005A536F"/>
    <w:rsid w:val="005B02A9"/>
    <w:rsid w:val="005B1F6E"/>
    <w:rsid w:val="005C390E"/>
    <w:rsid w:val="005C3DBA"/>
    <w:rsid w:val="005D14E2"/>
    <w:rsid w:val="005D3639"/>
    <w:rsid w:val="005F4064"/>
    <w:rsid w:val="005F5C7D"/>
    <w:rsid w:val="00602881"/>
    <w:rsid w:val="00604E49"/>
    <w:rsid w:val="00606E35"/>
    <w:rsid w:val="00613227"/>
    <w:rsid w:val="00617D4C"/>
    <w:rsid w:val="00625F78"/>
    <w:rsid w:val="00630675"/>
    <w:rsid w:val="006313FE"/>
    <w:rsid w:val="006375B0"/>
    <w:rsid w:val="00644F70"/>
    <w:rsid w:val="0065277E"/>
    <w:rsid w:val="00660794"/>
    <w:rsid w:val="0066135F"/>
    <w:rsid w:val="00665E59"/>
    <w:rsid w:val="006740BA"/>
    <w:rsid w:val="00675BDE"/>
    <w:rsid w:val="0068068E"/>
    <w:rsid w:val="00680AA7"/>
    <w:rsid w:val="00682D9B"/>
    <w:rsid w:val="00690B6A"/>
    <w:rsid w:val="006964D0"/>
    <w:rsid w:val="00697232"/>
    <w:rsid w:val="006C375E"/>
    <w:rsid w:val="006D0278"/>
    <w:rsid w:val="006E04F5"/>
    <w:rsid w:val="006F7AB8"/>
    <w:rsid w:val="00700A1C"/>
    <w:rsid w:val="00705F31"/>
    <w:rsid w:val="00712AF2"/>
    <w:rsid w:val="00713D8A"/>
    <w:rsid w:val="00716AE0"/>
    <w:rsid w:val="00721E00"/>
    <w:rsid w:val="0073559B"/>
    <w:rsid w:val="007449FA"/>
    <w:rsid w:val="00746759"/>
    <w:rsid w:val="00755868"/>
    <w:rsid w:val="00755D81"/>
    <w:rsid w:val="00756702"/>
    <w:rsid w:val="00763337"/>
    <w:rsid w:val="007670E4"/>
    <w:rsid w:val="00774526"/>
    <w:rsid w:val="00774B27"/>
    <w:rsid w:val="0078744B"/>
    <w:rsid w:val="007B17E5"/>
    <w:rsid w:val="007B4105"/>
    <w:rsid w:val="007C3390"/>
    <w:rsid w:val="007D321C"/>
    <w:rsid w:val="007D5229"/>
    <w:rsid w:val="007F139D"/>
    <w:rsid w:val="007F1943"/>
    <w:rsid w:val="007F30EB"/>
    <w:rsid w:val="00806B91"/>
    <w:rsid w:val="00810DBA"/>
    <w:rsid w:val="00812A52"/>
    <w:rsid w:val="00815E97"/>
    <w:rsid w:val="00817B96"/>
    <w:rsid w:val="00821843"/>
    <w:rsid w:val="008232E4"/>
    <w:rsid w:val="00824167"/>
    <w:rsid w:val="00833397"/>
    <w:rsid w:val="0084454B"/>
    <w:rsid w:val="008531BD"/>
    <w:rsid w:val="008542A0"/>
    <w:rsid w:val="00865860"/>
    <w:rsid w:val="00866586"/>
    <w:rsid w:val="00872F6D"/>
    <w:rsid w:val="0089131E"/>
    <w:rsid w:val="008B3170"/>
    <w:rsid w:val="008B388E"/>
    <w:rsid w:val="008D17A6"/>
    <w:rsid w:val="008E28CE"/>
    <w:rsid w:val="0090178F"/>
    <w:rsid w:val="00904610"/>
    <w:rsid w:val="00905014"/>
    <w:rsid w:val="00911AC6"/>
    <w:rsid w:val="00913518"/>
    <w:rsid w:val="00914123"/>
    <w:rsid w:val="00915D01"/>
    <w:rsid w:val="00923E8A"/>
    <w:rsid w:val="00941CD3"/>
    <w:rsid w:val="009445A4"/>
    <w:rsid w:val="00951B61"/>
    <w:rsid w:val="0096320A"/>
    <w:rsid w:val="00974AAD"/>
    <w:rsid w:val="00982CDE"/>
    <w:rsid w:val="0099288E"/>
    <w:rsid w:val="00993D0A"/>
    <w:rsid w:val="009A52D8"/>
    <w:rsid w:val="009B367B"/>
    <w:rsid w:val="009B756D"/>
    <w:rsid w:val="009B7689"/>
    <w:rsid w:val="009D5849"/>
    <w:rsid w:val="00A06496"/>
    <w:rsid w:val="00A20203"/>
    <w:rsid w:val="00A206A7"/>
    <w:rsid w:val="00A24E44"/>
    <w:rsid w:val="00A26355"/>
    <w:rsid w:val="00A40ECE"/>
    <w:rsid w:val="00A41B9D"/>
    <w:rsid w:val="00A440BB"/>
    <w:rsid w:val="00A57583"/>
    <w:rsid w:val="00A631F3"/>
    <w:rsid w:val="00A92BA2"/>
    <w:rsid w:val="00AA66E5"/>
    <w:rsid w:val="00AA695B"/>
    <w:rsid w:val="00AB181C"/>
    <w:rsid w:val="00AC0D93"/>
    <w:rsid w:val="00AE5DCE"/>
    <w:rsid w:val="00AF3C5F"/>
    <w:rsid w:val="00B02E1C"/>
    <w:rsid w:val="00B03197"/>
    <w:rsid w:val="00B166C6"/>
    <w:rsid w:val="00B326E9"/>
    <w:rsid w:val="00B34D28"/>
    <w:rsid w:val="00B82E97"/>
    <w:rsid w:val="00B84587"/>
    <w:rsid w:val="00B907AE"/>
    <w:rsid w:val="00B9583E"/>
    <w:rsid w:val="00BB1D9C"/>
    <w:rsid w:val="00BB3334"/>
    <w:rsid w:val="00BB44F3"/>
    <w:rsid w:val="00BB4CEC"/>
    <w:rsid w:val="00BB6A75"/>
    <w:rsid w:val="00BB7874"/>
    <w:rsid w:val="00BC0598"/>
    <w:rsid w:val="00BC1EE6"/>
    <w:rsid w:val="00BC58CD"/>
    <w:rsid w:val="00BF6036"/>
    <w:rsid w:val="00C04812"/>
    <w:rsid w:val="00C26AEF"/>
    <w:rsid w:val="00C327B7"/>
    <w:rsid w:val="00C4286A"/>
    <w:rsid w:val="00C42C4A"/>
    <w:rsid w:val="00C471B5"/>
    <w:rsid w:val="00C50943"/>
    <w:rsid w:val="00C71432"/>
    <w:rsid w:val="00C93A1D"/>
    <w:rsid w:val="00C979D2"/>
    <w:rsid w:val="00CA2A5D"/>
    <w:rsid w:val="00CA2E03"/>
    <w:rsid w:val="00CA32C3"/>
    <w:rsid w:val="00CB15FC"/>
    <w:rsid w:val="00CB5895"/>
    <w:rsid w:val="00CC3F02"/>
    <w:rsid w:val="00CE6872"/>
    <w:rsid w:val="00CE7F6F"/>
    <w:rsid w:val="00D0538A"/>
    <w:rsid w:val="00D130F5"/>
    <w:rsid w:val="00D1591B"/>
    <w:rsid w:val="00D16633"/>
    <w:rsid w:val="00D17237"/>
    <w:rsid w:val="00D23649"/>
    <w:rsid w:val="00D24D41"/>
    <w:rsid w:val="00D2588F"/>
    <w:rsid w:val="00D327F3"/>
    <w:rsid w:val="00D54DEE"/>
    <w:rsid w:val="00D552F1"/>
    <w:rsid w:val="00D60849"/>
    <w:rsid w:val="00D64DC6"/>
    <w:rsid w:val="00D70439"/>
    <w:rsid w:val="00D72E57"/>
    <w:rsid w:val="00D9113F"/>
    <w:rsid w:val="00D91629"/>
    <w:rsid w:val="00D93BB2"/>
    <w:rsid w:val="00D94632"/>
    <w:rsid w:val="00D97810"/>
    <w:rsid w:val="00D97E75"/>
    <w:rsid w:val="00DA736F"/>
    <w:rsid w:val="00DA7AFA"/>
    <w:rsid w:val="00DB043E"/>
    <w:rsid w:val="00DB091F"/>
    <w:rsid w:val="00DB4672"/>
    <w:rsid w:val="00DC4BB0"/>
    <w:rsid w:val="00DD72B5"/>
    <w:rsid w:val="00DE3611"/>
    <w:rsid w:val="00DF09BE"/>
    <w:rsid w:val="00DF4799"/>
    <w:rsid w:val="00DF77EF"/>
    <w:rsid w:val="00E008F5"/>
    <w:rsid w:val="00E01B3B"/>
    <w:rsid w:val="00E168A8"/>
    <w:rsid w:val="00E21ABA"/>
    <w:rsid w:val="00E22420"/>
    <w:rsid w:val="00E33EBD"/>
    <w:rsid w:val="00E35985"/>
    <w:rsid w:val="00E5480C"/>
    <w:rsid w:val="00E573A6"/>
    <w:rsid w:val="00E60FA8"/>
    <w:rsid w:val="00E62E03"/>
    <w:rsid w:val="00E706DF"/>
    <w:rsid w:val="00E73B89"/>
    <w:rsid w:val="00E73E5E"/>
    <w:rsid w:val="00E75086"/>
    <w:rsid w:val="00EA0DA1"/>
    <w:rsid w:val="00EA7590"/>
    <w:rsid w:val="00EB3D65"/>
    <w:rsid w:val="00EB430D"/>
    <w:rsid w:val="00EC0335"/>
    <w:rsid w:val="00EC5422"/>
    <w:rsid w:val="00EC54FC"/>
    <w:rsid w:val="00ED0B20"/>
    <w:rsid w:val="00ED5AAB"/>
    <w:rsid w:val="00ED68BC"/>
    <w:rsid w:val="00ED6B93"/>
    <w:rsid w:val="00ED7E17"/>
    <w:rsid w:val="00EE056D"/>
    <w:rsid w:val="00EE0CF3"/>
    <w:rsid w:val="00EF1502"/>
    <w:rsid w:val="00F063A3"/>
    <w:rsid w:val="00F13517"/>
    <w:rsid w:val="00F21C62"/>
    <w:rsid w:val="00F23388"/>
    <w:rsid w:val="00F25A4E"/>
    <w:rsid w:val="00F42354"/>
    <w:rsid w:val="00F47E6F"/>
    <w:rsid w:val="00F560AD"/>
    <w:rsid w:val="00F61ECD"/>
    <w:rsid w:val="00F6781A"/>
    <w:rsid w:val="00F7488A"/>
    <w:rsid w:val="00F756FA"/>
    <w:rsid w:val="00F94CE3"/>
    <w:rsid w:val="00FB4E1B"/>
    <w:rsid w:val="00FC1EA3"/>
    <w:rsid w:val="00FC442D"/>
    <w:rsid w:val="00FD6CAD"/>
    <w:rsid w:val="00FE2565"/>
    <w:rsid w:val="00FE71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 w:type="paragraph" w:customStyle="1" w:styleId="font5">
    <w:name w:val="font5"/>
    <w:basedOn w:val="Normal"/>
    <w:rsid w:val="00FC1EA3"/>
    <w:pPr>
      <w:spacing w:before="100" w:beforeAutospacing="1" w:after="100" w:afterAutospacing="1"/>
    </w:pPr>
    <w:rPr>
      <w:sz w:val="22"/>
      <w:szCs w:val="22"/>
    </w:rPr>
  </w:style>
  <w:style w:type="paragraph" w:customStyle="1" w:styleId="font6">
    <w:name w:val="font6"/>
    <w:basedOn w:val="Normal"/>
    <w:rsid w:val="00FC1EA3"/>
    <w:pPr>
      <w:spacing w:before="100" w:beforeAutospacing="1" w:after="100" w:afterAutospacing="1"/>
    </w:pPr>
    <w:rPr>
      <w:b/>
      <w:bCs/>
      <w:color w:val="000000"/>
      <w:sz w:val="22"/>
      <w:szCs w:val="22"/>
    </w:rPr>
  </w:style>
  <w:style w:type="paragraph" w:customStyle="1" w:styleId="font7">
    <w:name w:val="font7"/>
    <w:basedOn w:val="Normal"/>
    <w:rsid w:val="00FC1EA3"/>
    <w:pPr>
      <w:spacing w:before="100" w:beforeAutospacing="1" w:after="100" w:afterAutospacing="1"/>
    </w:pPr>
    <w:rPr>
      <w:color w:val="000000"/>
      <w:sz w:val="22"/>
      <w:szCs w:val="22"/>
    </w:rPr>
  </w:style>
  <w:style w:type="paragraph" w:customStyle="1" w:styleId="font8">
    <w:name w:val="font8"/>
    <w:basedOn w:val="Normal"/>
    <w:rsid w:val="00FC1EA3"/>
    <w:pPr>
      <w:spacing w:before="100" w:beforeAutospacing="1" w:after="100" w:afterAutospacing="1"/>
    </w:pPr>
    <w:rPr>
      <w:b/>
      <w:bCs/>
      <w:sz w:val="22"/>
      <w:szCs w:val="22"/>
    </w:rPr>
  </w:style>
  <w:style w:type="paragraph" w:customStyle="1" w:styleId="xl76">
    <w:name w:val="xl76"/>
    <w:basedOn w:val="Normal"/>
    <w:rsid w:val="00FC1EA3"/>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FC1E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8">
    <w:name w:val="xl78"/>
    <w:basedOn w:val="Normal"/>
    <w:rsid w:val="00FC1E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9">
    <w:name w:val="xl79"/>
    <w:basedOn w:val="Normal"/>
    <w:rsid w:val="00FC1E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0">
    <w:name w:val="xl80"/>
    <w:basedOn w:val="Normal"/>
    <w:rsid w:val="00FC1E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FC1E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2">
    <w:name w:val="xl82"/>
    <w:basedOn w:val="Normal"/>
    <w:rsid w:val="00FC1E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3">
    <w:name w:val="xl83"/>
    <w:basedOn w:val="Normal"/>
    <w:rsid w:val="00FC1EA3"/>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84">
    <w:name w:val="xl84"/>
    <w:basedOn w:val="Normal"/>
    <w:rsid w:val="00FC1EA3"/>
    <w:pPr>
      <w:pBdr>
        <w:top w:val="single" w:sz="4" w:space="0" w:color="auto"/>
        <w:bottom w:val="single" w:sz="4" w:space="0" w:color="auto"/>
      </w:pBdr>
      <w:shd w:val="clear" w:color="000000" w:fill="FFFFFF"/>
      <w:spacing w:before="100" w:beforeAutospacing="1" w:after="100" w:afterAutospacing="1"/>
      <w:jc w:val="center"/>
    </w:pPr>
    <w:rPr>
      <w:b/>
      <w:bCs/>
      <w:color w:val="000000"/>
    </w:rPr>
  </w:style>
</w:styles>
</file>

<file path=word/webSettings.xml><?xml version="1.0" encoding="utf-8"?>
<w:webSettings xmlns:r="http://schemas.openxmlformats.org/officeDocument/2006/relationships" xmlns:w="http://schemas.openxmlformats.org/wordprocessingml/2006/main">
  <w:divs>
    <w:div w:id="104468628">
      <w:bodyDiv w:val="1"/>
      <w:marLeft w:val="0"/>
      <w:marRight w:val="0"/>
      <w:marTop w:val="0"/>
      <w:marBottom w:val="0"/>
      <w:divBdr>
        <w:top w:val="none" w:sz="0" w:space="0" w:color="auto"/>
        <w:left w:val="none" w:sz="0" w:space="0" w:color="auto"/>
        <w:bottom w:val="none" w:sz="0" w:space="0" w:color="auto"/>
        <w:right w:val="none" w:sz="0" w:space="0" w:color="auto"/>
      </w:divBdr>
    </w:div>
    <w:div w:id="157381575">
      <w:bodyDiv w:val="1"/>
      <w:marLeft w:val="0"/>
      <w:marRight w:val="0"/>
      <w:marTop w:val="0"/>
      <w:marBottom w:val="0"/>
      <w:divBdr>
        <w:top w:val="none" w:sz="0" w:space="0" w:color="auto"/>
        <w:left w:val="none" w:sz="0" w:space="0" w:color="auto"/>
        <w:bottom w:val="none" w:sz="0" w:space="0" w:color="auto"/>
        <w:right w:val="none" w:sz="0" w:space="0" w:color="auto"/>
      </w:divBdr>
    </w:div>
    <w:div w:id="250743091">
      <w:bodyDiv w:val="1"/>
      <w:marLeft w:val="0"/>
      <w:marRight w:val="0"/>
      <w:marTop w:val="0"/>
      <w:marBottom w:val="0"/>
      <w:divBdr>
        <w:top w:val="none" w:sz="0" w:space="0" w:color="auto"/>
        <w:left w:val="none" w:sz="0" w:space="0" w:color="auto"/>
        <w:bottom w:val="none" w:sz="0" w:space="0" w:color="auto"/>
        <w:right w:val="none" w:sz="0" w:space="0" w:color="auto"/>
      </w:divBdr>
    </w:div>
    <w:div w:id="423692336">
      <w:bodyDiv w:val="1"/>
      <w:marLeft w:val="0"/>
      <w:marRight w:val="0"/>
      <w:marTop w:val="0"/>
      <w:marBottom w:val="0"/>
      <w:divBdr>
        <w:top w:val="none" w:sz="0" w:space="0" w:color="auto"/>
        <w:left w:val="none" w:sz="0" w:space="0" w:color="auto"/>
        <w:bottom w:val="none" w:sz="0" w:space="0" w:color="auto"/>
        <w:right w:val="none" w:sz="0" w:space="0" w:color="auto"/>
      </w:divBdr>
    </w:div>
    <w:div w:id="456997060">
      <w:bodyDiv w:val="1"/>
      <w:marLeft w:val="0"/>
      <w:marRight w:val="0"/>
      <w:marTop w:val="0"/>
      <w:marBottom w:val="0"/>
      <w:divBdr>
        <w:top w:val="none" w:sz="0" w:space="0" w:color="auto"/>
        <w:left w:val="none" w:sz="0" w:space="0" w:color="auto"/>
        <w:bottom w:val="none" w:sz="0" w:space="0" w:color="auto"/>
        <w:right w:val="none" w:sz="0" w:space="0" w:color="auto"/>
      </w:divBdr>
    </w:div>
    <w:div w:id="459568661">
      <w:bodyDiv w:val="1"/>
      <w:marLeft w:val="0"/>
      <w:marRight w:val="0"/>
      <w:marTop w:val="0"/>
      <w:marBottom w:val="0"/>
      <w:divBdr>
        <w:top w:val="none" w:sz="0" w:space="0" w:color="auto"/>
        <w:left w:val="none" w:sz="0" w:space="0" w:color="auto"/>
        <w:bottom w:val="none" w:sz="0" w:space="0" w:color="auto"/>
        <w:right w:val="none" w:sz="0" w:space="0" w:color="auto"/>
      </w:divBdr>
    </w:div>
    <w:div w:id="583731543">
      <w:bodyDiv w:val="1"/>
      <w:marLeft w:val="0"/>
      <w:marRight w:val="0"/>
      <w:marTop w:val="0"/>
      <w:marBottom w:val="0"/>
      <w:divBdr>
        <w:top w:val="none" w:sz="0" w:space="0" w:color="auto"/>
        <w:left w:val="none" w:sz="0" w:space="0" w:color="auto"/>
        <w:bottom w:val="none" w:sz="0" w:space="0" w:color="auto"/>
        <w:right w:val="none" w:sz="0" w:space="0" w:color="auto"/>
      </w:divBdr>
    </w:div>
    <w:div w:id="603194649">
      <w:bodyDiv w:val="1"/>
      <w:marLeft w:val="0"/>
      <w:marRight w:val="0"/>
      <w:marTop w:val="0"/>
      <w:marBottom w:val="0"/>
      <w:divBdr>
        <w:top w:val="none" w:sz="0" w:space="0" w:color="auto"/>
        <w:left w:val="none" w:sz="0" w:space="0" w:color="auto"/>
        <w:bottom w:val="none" w:sz="0" w:space="0" w:color="auto"/>
        <w:right w:val="none" w:sz="0" w:space="0" w:color="auto"/>
      </w:divBdr>
    </w:div>
    <w:div w:id="607542005">
      <w:bodyDiv w:val="1"/>
      <w:marLeft w:val="0"/>
      <w:marRight w:val="0"/>
      <w:marTop w:val="0"/>
      <w:marBottom w:val="0"/>
      <w:divBdr>
        <w:top w:val="none" w:sz="0" w:space="0" w:color="auto"/>
        <w:left w:val="none" w:sz="0" w:space="0" w:color="auto"/>
        <w:bottom w:val="none" w:sz="0" w:space="0" w:color="auto"/>
        <w:right w:val="none" w:sz="0" w:space="0" w:color="auto"/>
      </w:divBdr>
    </w:div>
    <w:div w:id="611136189">
      <w:bodyDiv w:val="1"/>
      <w:marLeft w:val="0"/>
      <w:marRight w:val="0"/>
      <w:marTop w:val="0"/>
      <w:marBottom w:val="0"/>
      <w:divBdr>
        <w:top w:val="none" w:sz="0" w:space="0" w:color="auto"/>
        <w:left w:val="none" w:sz="0" w:space="0" w:color="auto"/>
        <w:bottom w:val="none" w:sz="0" w:space="0" w:color="auto"/>
        <w:right w:val="none" w:sz="0" w:space="0" w:color="auto"/>
      </w:divBdr>
    </w:div>
    <w:div w:id="712726724">
      <w:bodyDiv w:val="1"/>
      <w:marLeft w:val="0"/>
      <w:marRight w:val="0"/>
      <w:marTop w:val="0"/>
      <w:marBottom w:val="0"/>
      <w:divBdr>
        <w:top w:val="none" w:sz="0" w:space="0" w:color="auto"/>
        <w:left w:val="none" w:sz="0" w:space="0" w:color="auto"/>
        <w:bottom w:val="none" w:sz="0" w:space="0" w:color="auto"/>
        <w:right w:val="none" w:sz="0" w:space="0" w:color="auto"/>
      </w:divBdr>
    </w:div>
    <w:div w:id="915549465">
      <w:bodyDiv w:val="1"/>
      <w:marLeft w:val="0"/>
      <w:marRight w:val="0"/>
      <w:marTop w:val="0"/>
      <w:marBottom w:val="0"/>
      <w:divBdr>
        <w:top w:val="none" w:sz="0" w:space="0" w:color="auto"/>
        <w:left w:val="none" w:sz="0" w:space="0" w:color="auto"/>
        <w:bottom w:val="none" w:sz="0" w:space="0" w:color="auto"/>
        <w:right w:val="none" w:sz="0" w:space="0" w:color="auto"/>
      </w:divBdr>
    </w:div>
    <w:div w:id="1173492187">
      <w:bodyDiv w:val="1"/>
      <w:marLeft w:val="0"/>
      <w:marRight w:val="0"/>
      <w:marTop w:val="0"/>
      <w:marBottom w:val="0"/>
      <w:divBdr>
        <w:top w:val="none" w:sz="0" w:space="0" w:color="auto"/>
        <w:left w:val="none" w:sz="0" w:space="0" w:color="auto"/>
        <w:bottom w:val="none" w:sz="0" w:space="0" w:color="auto"/>
        <w:right w:val="none" w:sz="0" w:space="0" w:color="auto"/>
      </w:divBdr>
    </w:div>
    <w:div w:id="1188175839">
      <w:bodyDiv w:val="1"/>
      <w:marLeft w:val="0"/>
      <w:marRight w:val="0"/>
      <w:marTop w:val="0"/>
      <w:marBottom w:val="0"/>
      <w:divBdr>
        <w:top w:val="none" w:sz="0" w:space="0" w:color="auto"/>
        <w:left w:val="none" w:sz="0" w:space="0" w:color="auto"/>
        <w:bottom w:val="none" w:sz="0" w:space="0" w:color="auto"/>
        <w:right w:val="none" w:sz="0" w:space="0" w:color="auto"/>
      </w:divBdr>
    </w:div>
    <w:div w:id="1197499227">
      <w:bodyDiv w:val="1"/>
      <w:marLeft w:val="0"/>
      <w:marRight w:val="0"/>
      <w:marTop w:val="0"/>
      <w:marBottom w:val="0"/>
      <w:divBdr>
        <w:top w:val="none" w:sz="0" w:space="0" w:color="auto"/>
        <w:left w:val="none" w:sz="0" w:space="0" w:color="auto"/>
        <w:bottom w:val="none" w:sz="0" w:space="0" w:color="auto"/>
        <w:right w:val="none" w:sz="0" w:space="0" w:color="auto"/>
      </w:divBdr>
    </w:div>
    <w:div w:id="1218517184">
      <w:bodyDiv w:val="1"/>
      <w:marLeft w:val="0"/>
      <w:marRight w:val="0"/>
      <w:marTop w:val="0"/>
      <w:marBottom w:val="0"/>
      <w:divBdr>
        <w:top w:val="none" w:sz="0" w:space="0" w:color="auto"/>
        <w:left w:val="none" w:sz="0" w:space="0" w:color="auto"/>
        <w:bottom w:val="none" w:sz="0" w:space="0" w:color="auto"/>
        <w:right w:val="none" w:sz="0" w:space="0" w:color="auto"/>
      </w:divBdr>
    </w:div>
    <w:div w:id="1387530403">
      <w:bodyDiv w:val="1"/>
      <w:marLeft w:val="0"/>
      <w:marRight w:val="0"/>
      <w:marTop w:val="0"/>
      <w:marBottom w:val="0"/>
      <w:divBdr>
        <w:top w:val="none" w:sz="0" w:space="0" w:color="auto"/>
        <w:left w:val="none" w:sz="0" w:space="0" w:color="auto"/>
        <w:bottom w:val="none" w:sz="0" w:space="0" w:color="auto"/>
        <w:right w:val="none" w:sz="0" w:space="0" w:color="auto"/>
      </w:divBdr>
    </w:div>
    <w:div w:id="1390424965">
      <w:bodyDiv w:val="1"/>
      <w:marLeft w:val="0"/>
      <w:marRight w:val="0"/>
      <w:marTop w:val="0"/>
      <w:marBottom w:val="0"/>
      <w:divBdr>
        <w:top w:val="none" w:sz="0" w:space="0" w:color="auto"/>
        <w:left w:val="none" w:sz="0" w:space="0" w:color="auto"/>
        <w:bottom w:val="none" w:sz="0" w:space="0" w:color="auto"/>
        <w:right w:val="none" w:sz="0" w:space="0" w:color="auto"/>
      </w:divBdr>
    </w:div>
    <w:div w:id="1456675285">
      <w:bodyDiv w:val="1"/>
      <w:marLeft w:val="0"/>
      <w:marRight w:val="0"/>
      <w:marTop w:val="0"/>
      <w:marBottom w:val="0"/>
      <w:divBdr>
        <w:top w:val="none" w:sz="0" w:space="0" w:color="auto"/>
        <w:left w:val="none" w:sz="0" w:space="0" w:color="auto"/>
        <w:bottom w:val="none" w:sz="0" w:space="0" w:color="auto"/>
        <w:right w:val="none" w:sz="0" w:space="0" w:color="auto"/>
      </w:divBdr>
    </w:div>
    <w:div w:id="1470436087">
      <w:bodyDiv w:val="1"/>
      <w:marLeft w:val="0"/>
      <w:marRight w:val="0"/>
      <w:marTop w:val="0"/>
      <w:marBottom w:val="0"/>
      <w:divBdr>
        <w:top w:val="none" w:sz="0" w:space="0" w:color="auto"/>
        <w:left w:val="none" w:sz="0" w:space="0" w:color="auto"/>
        <w:bottom w:val="none" w:sz="0" w:space="0" w:color="auto"/>
        <w:right w:val="none" w:sz="0" w:space="0" w:color="auto"/>
      </w:divBdr>
    </w:div>
    <w:div w:id="1550652264">
      <w:bodyDiv w:val="1"/>
      <w:marLeft w:val="0"/>
      <w:marRight w:val="0"/>
      <w:marTop w:val="0"/>
      <w:marBottom w:val="0"/>
      <w:divBdr>
        <w:top w:val="none" w:sz="0" w:space="0" w:color="auto"/>
        <w:left w:val="none" w:sz="0" w:space="0" w:color="auto"/>
        <w:bottom w:val="none" w:sz="0" w:space="0" w:color="auto"/>
        <w:right w:val="none" w:sz="0" w:space="0" w:color="auto"/>
      </w:divBdr>
    </w:div>
    <w:div w:id="1910576536">
      <w:bodyDiv w:val="1"/>
      <w:marLeft w:val="0"/>
      <w:marRight w:val="0"/>
      <w:marTop w:val="0"/>
      <w:marBottom w:val="0"/>
      <w:divBdr>
        <w:top w:val="none" w:sz="0" w:space="0" w:color="auto"/>
        <w:left w:val="none" w:sz="0" w:space="0" w:color="auto"/>
        <w:bottom w:val="none" w:sz="0" w:space="0" w:color="auto"/>
        <w:right w:val="none" w:sz="0" w:space="0" w:color="auto"/>
      </w:divBdr>
    </w:div>
    <w:div w:id="1921403930">
      <w:bodyDiv w:val="1"/>
      <w:marLeft w:val="0"/>
      <w:marRight w:val="0"/>
      <w:marTop w:val="0"/>
      <w:marBottom w:val="0"/>
      <w:divBdr>
        <w:top w:val="none" w:sz="0" w:space="0" w:color="auto"/>
        <w:left w:val="none" w:sz="0" w:space="0" w:color="auto"/>
        <w:bottom w:val="none" w:sz="0" w:space="0" w:color="auto"/>
        <w:right w:val="none" w:sz="0" w:space="0" w:color="auto"/>
      </w:divBdr>
    </w:div>
    <w:div w:id="2039772662">
      <w:bodyDiv w:val="1"/>
      <w:marLeft w:val="0"/>
      <w:marRight w:val="0"/>
      <w:marTop w:val="0"/>
      <w:marBottom w:val="0"/>
      <w:divBdr>
        <w:top w:val="none" w:sz="0" w:space="0" w:color="auto"/>
        <w:left w:val="none" w:sz="0" w:space="0" w:color="auto"/>
        <w:bottom w:val="none" w:sz="0" w:space="0" w:color="auto"/>
        <w:right w:val="none" w:sz="0" w:space="0" w:color="auto"/>
      </w:divBdr>
    </w:div>
    <w:div w:id="2085713051">
      <w:bodyDiv w:val="1"/>
      <w:marLeft w:val="0"/>
      <w:marRight w:val="0"/>
      <w:marTop w:val="0"/>
      <w:marBottom w:val="0"/>
      <w:divBdr>
        <w:top w:val="none" w:sz="0" w:space="0" w:color="auto"/>
        <w:left w:val="none" w:sz="0" w:space="0" w:color="auto"/>
        <w:bottom w:val="none" w:sz="0" w:space="0" w:color="auto"/>
        <w:right w:val="none" w:sz="0" w:space="0" w:color="auto"/>
      </w:divBdr>
    </w:div>
    <w:div w:id="2087608863">
      <w:bodyDiv w:val="1"/>
      <w:marLeft w:val="0"/>
      <w:marRight w:val="0"/>
      <w:marTop w:val="0"/>
      <w:marBottom w:val="0"/>
      <w:divBdr>
        <w:top w:val="none" w:sz="0" w:space="0" w:color="auto"/>
        <w:left w:val="none" w:sz="0" w:space="0" w:color="auto"/>
        <w:bottom w:val="none" w:sz="0" w:space="0" w:color="auto"/>
        <w:right w:val="none" w:sz="0" w:space="0" w:color="auto"/>
      </w:divBdr>
    </w:div>
    <w:div w:id="2130315015">
      <w:bodyDiv w:val="1"/>
      <w:marLeft w:val="0"/>
      <w:marRight w:val="0"/>
      <w:marTop w:val="0"/>
      <w:marBottom w:val="0"/>
      <w:divBdr>
        <w:top w:val="none" w:sz="0" w:space="0" w:color="auto"/>
        <w:left w:val="none" w:sz="0" w:space="0" w:color="auto"/>
        <w:bottom w:val="none" w:sz="0" w:space="0" w:color="auto"/>
        <w:right w:val="none" w:sz="0" w:space="0" w:color="auto"/>
      </w:divBdr>
    </w:div>
    <w:div w:id="21332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C158E-D4FD-4B6D-8F95-8627B61CD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3961</Words>
  <Characters>21393</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rachel</cp:lastModifiedBy>
  <cp:revision>4</cp:revision>
  <cp:lastPrinted>2018-12-11T18:00:00Z</cp:lastPrinted>
  <dcterms:created xsi:type="dcterms:W3CDTF">2019-11-01T13:57:00Z</dcterms:created>
  <dcterms:modified xsi:type="dcterms:W3CDTF">2019-11-01T14:27:00Z</dcterms:modified>
</cp:coreProperties>
</file>