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985" w:rsidRPr="008E7221" w:rsidRDefault="007449FA" w:rsidP="00E35985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370840</wp:posOffset>
            </wp:positionH>
            <wp:positionV relativeFrom="paragraph">
              <wp:posOffset>48260</wp:posOffset>
            </wp:positionV>
            <wp:extent cx="400050" cy="619125"/>
            <wp:effectExtent l="19050" t="0" r="0" b="0"/>
            <wp:wrapSquare wrapText="bothSides"/>
            <wp:docPr id="1" name="Picture 2" descr="Brasao com 9 distr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 com 9 distrito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5985" w:rsidRPr="008E7221">
        <w:rPr>
          <w:b/>
          <w:sz w:val="32"/>
          <w:szCs w:val="32"/>
        </w:rPr>
        <w:t>FUNDO MUNICIPAL DE SAÚDE</w:t>
      </w:r>
    </w:p>
    <w:p w:rsidR="00E35985" w:rsidRPr="005D0AF2" w:rsidRDefault="00E35985" w:rsidP="00E35985">
      <w:pPr>
        <w:jc w:val="center"/>
        <w:rPr>
          <w:b/>
        </w:rPr>
      </w:pPr>
      <w:r w:rsidRPr="005D0AF2">
        <w:rPr>
          <w:b/>
        </w:rPr>
        <w:t>MUNIC</w:t>
      </w:r>
      <w:r>
        <w:rPr>
          <w:b/>
        </w:rPr>
        <w:t>ÍPIO</w:t>
      </w:r>
      <w:r w:rsidRPr="005D0AF2">
        <w:rPr>
          <w:b/>
        </w:rPr>
        <w:t xml:space="preserve"> DE SANTO ANTÔNIO DE PÁDUA</w:t>
      </w:r>
    </w:p>
    <w:p w:rsidR="00E35985" w:rsidRDefault="00E35985" w:rsidP="00E35985">
      <w:pPr>
        <w:jc w:val="center"/>
        <w:rPr>
          <w:sz w:val="22"/>
          <w:szCs w:val="22"/>
        </w:rPr>
      </w:pPr>
      <w:r w:rsidRPr="005D0AF2">
        <w:rPr>
          <w:sz w:val="22"/>
          <w:szCs w:val="22"/>
        </w:rPr>
        <w:t>Estado do Rio de Janeiro</w:t>
      </w:r>
    </w:p>
    <w:p w:rsidR="00E35985" w:rsidRPr="005D0AF2" w:rsidRDefault="00146136" w:rsidP="00E35985">
      <w:pPr>
        <w:jc w:val="center"/>
        <w:rPr>
          <w:b/>
        </w:rPr>
      </w:pPr>
      <w:r>
        <w:rPr>
          <w:b/>
        </w:rPr>
        <w:t xml:space="preserve">                            </w:t>
      </w:r>
      <w:r w:rsidR="00514461">
        <w:rPr>
          <w:b/>
        </w:rPr>
        <w:t xml:space="preserve">ANEXO VI - </w:t>
      </w:r>
      <w:r w:rsidR="00E35985">
        <w:rPr>
          <w:b/>
        </w:rPr>
        <w:t xml:space="preserve">TERMO DE REFERÊNCIA </w:t>
      </w:r>
    </w:p>
    <w:p w:rsidR="00023562" w:rsidRPr="002B4003" w:rsidRDefault="00023562" w:rsidP="00023562">
      <w:pPr>
        <w:jc w:val="both"/>
        <w:rPr>
          <w:sz w:val="16"/>
          <w:szCs w:val="16"/>
        </w:rPr>
      </w:pPr>
    </w:p>
    <w:p w:rsidR="00F37536" w:rsidRPr="0035622D" w:rsidRDefault="00F37536" w:rsidP="00F37536">
      <w:pPr>
        <w:jc w:val="both"/>
        <w:rPr>
          <w:b/>
        </w:rPr>
      </w:pPr>
      <w:r w:rsidRPr="0035622D">
        <w:rPr>
          <w:b/>
        </w:rPr>
        <w:t>1. INTRODUÇÃO</w:t>
      </w:r>
    </w:p>
    <w:p w:rsidR="00F37536" w:rsidRDefault="00F37536" w:rsidP="00F37536">
      <w:pPr>
        <w:jc w:val="both"/>
      </w:pPr>
      <w:r w:rsidRPr="0035622D">
        <w:rPr>
          <w:b/>
        </w:rPr>
        <w:t>1.1.</w:t>
      </w:r>
      <w:r w:rsidRPr="0035622D">
        <w:t xml:space="preserve"> Este termo de referência foi elaborado em cumprimento ao disposto no </w:t>
      </w:r>
      <w:r w:rsidRPr="00E44577">
        <w:t xml:space="preserve">Decreto Municipal nº145 de 23 de dezembro de 2009 e n°015 </w:t>
      </w:r>
      <w:r w:rsidRPr="00583F6A">
        <w:t>de 17 de fevereiro de 2017</w:t>
      </w:r>
      <w:r w:rsidR="0086425B">
        <w:t xml:space="preserve"> e Decreto 081 de 01 de agosto de 2017</w:t>
      </w:r>
      <w:r w:rsidRPr="00583F6A">
        <w:t>.</w:t>
      </w:r>
    </w:p>
    <w:p w:rsidR="00F37536" w:rsidRPr="00556B82" w:rsidRDefault="00F37536" w:rsidP="00F37536">
      <w:pPr>
        <w:jc w:val="both"/>
      </w:pPr>
      <w:r w:rsidRPr="0035622D">
        <w:t xml:space="preserve">O Município de Santo Antônio de Pádua pretende </w:t>
      </w:r>
      <w:r w:rsidRPr="0035622D">
        <w:rPr>
          <w:b/>
        </w:rPr>
        <w:t xml:space="preserve">registrar preços </w:t>
      </w:r>
      <w:r w:rsidRPr="0035622D">
        <w:t xml:space="preserve">para </w:t>
      </w:r>
      <w:r w:rsidR="007333F5">
        <w:rPr>
          <w:b/>
          <w:sz w:val="22"/>
          <w:szCs w:val="22"/>
        </w:rPr>
        <w:t>confecção de prótese dentária, sendo suporte técnico aos cirurgiões dentistas que desenvolvem o atendimento clínica para usuários do SUS com necessidades de reabilitações protéticas e de acordo com a legislação sanitária</w:t>
      </w:r>
      <w:r w:rsidRPr="00556B82">
        <w:t>, com observância do disposto na Lei nº 10.520/02, e, subsidiariamente, na Lei nº 8.666/93, e nas demais normas legais e regulamentares.</w:t>
      </w:r>
    </w:p>
    <w:p w:rsidR="00F37536" w:rsidRPr="00556B82" w:rsidRDefault="00F37536" w:rsidP="00F37536">
      <w:pPr>
        <w:jc w:val="both"/>
      </w:pPr>
      <w:r w:rsidRPr="00556B82">
        <w:t>O presente Termo de Referência objetiva propiciar a caracterização do objeto a ser solicitado, no tocante à cotação de preços praticados no mercado, às especificações técnicas, à estratégia de suprimento e o prazo de execução.</w:t>
      </w:r>
    </w:p>
    <w:p w:rsidR="00F37536" w:rsidRPr="0055488E" w:rsidRDefault="00F37536" w:rsidP="00F37536">
      <w:pPr>
        <w:jc w:val="both"/>
        <w:rPr>
          <w:sz w:val="16"/>
          <w:szCs w:val="16"/>
        </w:rPr>
      </w:pPr>
    </w:p>
    <w:p w:rsidR="00F37536" w:rsidRPr="0035622D" w:rsidRDefault="00F37536" w:rsidP="00F37536">
      <w:pPr>
        <w:rPr>
          <w:b/>
        </w:rPr>
      </w:pPr>
      <w:r w:rsidRPr="0035622D">
        <w:rPr>
          <w:b/>
        </w:rPr>
        <w:t>2. DO OBJETO:</w:t>
      </w:r>
    </w:p>
    <w:p w:rsidR="00AC10E0" w:rsidRPr="00793ED2" w:rsidRDefault="00F37536" w:rsidP="00F37536">
      <w:pPr>
        <w:autoSpaceDE w:val="0"/>
        <w:autoSpaceDN w:val="0"/>
        <w:adjustRightInd w:val="0"/>
        <w:jc w:val="both"/>
      </w:pPr>
      <w:r w:rsidRPr="0035622D">
        <w:rPr>
          <w:b/>
        </w:rPr>
        <w:t>2.1.</w:t>
      </w:r>
      <w:r w:rsidRPr="0035622D">
        <w:t xml:space="preserve"> O presente termo tem por objeto nortear os licitantes quanto às especificações, referente ao procedimento licitatório ora em voga, visando </w:t>
      </w:r>
      <w:r w:rsidR="007333F5">
        <w:rPr>
          <w:b/>
          <w:sz w:val="22"/>
          <w:szCs w:val="22"/>
        </w:rPr>
        <w:t>confecção de prótese dentária, sendo suporte técnico aos cirurgiões dentistas que desenvolvem o atendimento clínica para usuários do SUS com necessidades de reabilitações protéticas e de acordo com a legislação sanitária</w:t>
      </w:r>
      <w:r w:rsidRPr="008339C2">
        <w:rPr>
          <w:b/>
        </w:rPr>
        <w:t>,</w:t>
      </w:r>
      <w:r w:rsidRPr="008339C2">
        <w:t xml:space="preserve"> pelo </w:t>
      </w:r>
      <w:r w:rsidRPr="00960B0D">
        <w:t xml:space="preserve">prazo de </w:t>
      </w:r>
      <w:r w:rsidRPr="00AC6AA2">
        <w:rPr>
          <w:b/>
        </w:rPr>
        <w:t>12 (doze) meses</w:t>
      </w:r>
      <w:r w:rsidRPr="00960B0D">
        <w:t>.</w:t>
      </w:r>
    </w:p>
    <w:p w:rsidR="00F37536" w:rsidRPr="0055488E" w:rsidRDefault="00F37536" w:rsidP="00F3753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37536" w:rsidRPr="0035622D" w:rsidRDefault="00F37536" w:rsidP="00F37536">
      <w:pPr>
        <w:jc w:val="both"/>
        <w:rPr>
          <w:b/>
        </w:rPr>
      </w:pPr>
      <w:r w:rsidRPr="0035622D">
        <w:rPr>
          <w:b/>
        </w:rPr>
        <w:t xml:space="preserve">3. JUSTIFICATIVA </w:t>
      </w:r>
    </w:p>
    <w:p w:rsidR="00F37536" w:rsidRPr="00F240D7" w:rsidRDefault="00F37536" w:rsidP="00F37536">
      <w:pPr>
        <w:jc w:val="both"/>
      </w:pPr>
      <w:r w:rsidRPr="0035622D">
        <w:rPr>
          <w:b/>
        </w:rPr>
        <w:t>3.1.</w:t>
      </w:r>
      <w:r w:rsidRPr="0035622D">
        <w:t xml:space="preserve"> O presente Termo de Referência tem por objetivo estabelecer os </w:t>
      </w:r>
      <w:r w:rsidRPr="00C979D2">
        <w:t xml:space="preserve">requisitos e especificações técnicas </w:t>
      </w:r>
      <w:r w:rsidRPr="00556B82">
        <w:t xml:space="preserve">com vistas ao atendimento da Secretaria </w:t>
      </w:r>
      <w:r w:rsidRPr="00F240D7">
        <w:t>Solicitante.</w:t>
      </w:r>
    </w:p>
    <w:p w:rsidR="00793ED2" w:rsidRDefault="00793ED2" w:rsidP="00F37536">
      <w:pPr>
        <w:ind w:firstLine="709"/>
        <w:jc w:val="both"/>
      </w:pPr>
      <w:r w:rsidRPr="00793ED2">
        <w:t xml:space="preserve">O Centro de Especialidade Odontológica atende mais ou menos 2.000 pacientes/mês, e está compreendido entre idosos aonde a necessidades de próteses dentárias vêm aumentando a cada dia. Para melhorar a função mastigatória, aumentar a </w:t>
      </w:r>
      <w:proofErr w:type="gramStart"/>
      <w:r w:rsidRPr="00793ED2">
        <w:t>auto</w:t>
      </w:r>
      <w:r>
        <w:t xml:space="preserve"> </w:t>
      </w:r>
      <w:r w:rsidRPr="00793ED2">
        <w:t>estima</w:t>
      </w:r>
      <w:proofErr w:type="gramEnd"/>
      <w:r w:rsidRPr="00793ED2">
        <w:t xml:space="preserve"> e a inclusão de pacientes ao mercado de trabalho e por muita procura por prótese dentária</w:t>
      </w:r>
      <w:r>
        <w:t xml:space="preserve"> </w:t>
      </w:r>
      <w:r w:rsidRPr="00793ED2">
        <w:t>é que fizemos o credenciamento ao LRPD (Laboratório de Prótese Dentária) do Brasil Sorridente serviço este que realiza prótese dentária total, prótese dentária parcial removível.</w:t>
      </w:r>
    </w:p>
    <w:p w:rsidR="0055488E" w:rsidRDefault="0055488E" w:rsidP="0055488E">
      <w:pPr>
        <w:ind w:firstLine="709"/>
        <w:jc w:val="both"/>
      </w:pPr>
      <w:r>
        <w:t>São deveres de a União contribuir para manutenção da saúde dos cidadãos, inclusive prestando assistência odontológica aos necessitados. O direito à vida é o mais fundamental dos direitos, sendo a assistência à saúde avia principal para assegurá-lo.</w:t>
      </w:r>
    </w:p>
    <w:p w:rsidR="00F37536" w:rsidRPr="0055488E" w:rsidRDefault="00F37536" w:rsidP="00F37536">
      <w:pPr>
        <w:jc w:val="both"/>
        <w:rPr>
          <w:b/>
          <w:sz w:val="16"/>
          <w:szCs w:val="16"/>
        </w:rPr>
      </w:pPr>
    </w:p>
    <w:p w:rsidR="00F37536" w:rsidRPr="0065277E" w:rsidRDefault="00F37536" w:rsidP="00F37536">
      <w:pPr>
        <w:jc w:val="both"/>
        <w:rPr>
          <w:b/>
        </w:rPr>
      </w:pPr>
      <w:r w:rsidRPr="0035622D">
        <w:rPr>
          <w:b/>
        </w:rPr>
        <w:t xml:space="preserve">4. ESPECIFICAÇÕES, QUANTIDADES ESTIMADAS E CUSTOS </w:t>
      </w:r>
      <w:r w:rsidRPr="0065277E">
        <w:rPr>
          <w:b/>
        </w:rPr>
        <w:t xml:space="preserve">ESTIMADOS </w:t>
      </w:r>
    </w:p>
    <w:p w:rsidR="00F37536" w:rsidRPr="00D82BBB" w:rsidRDefault="00F37536" w:rsidP="00F37536">
      <w:pPr>
        <w:jc w:val="both"/>
        <w:rPr>
          <w:color w:val="000000"/>
        </w:rPr>
      </w:pPr>
      <w:r w:rsidRPr="0065277E">
        <w:rPr>
          <w:b/>
        </w:rPr>
        <w:t>4.1</w:t>
      </w:r>
      <w:r w:rsidRPr="00D82BBB">
        <w:rPr>
          <w:b/>
        </w:rPr>
        <w:t>.</w:t>
      </w:r>
      <w:r w:rsidRPr="00D82BBB">
        <w:t xml:space="preserve"> O quantitativo dos itens foi estimado com base na quantidade </w:t>
      </w:r>
      <w:r w:rsidR="00714213">
        <w:t xml:space="preserve">calculada </w:t>
      </w:r>
      <w:r w:rsidRPr="00D82BBB">
        <w:rPr>
          <w:b/>
        </w:rPr>
        <w:t>pelo Centro de Especialidades Odontológicas (CEO),</w:t>
      </w:r>
      <w:r w:rsidRPr="00D82BBB">
        <w:t xml:space="preserve"> </w:t>
      </w:r>
      <w:r w:rsidRPr="00D82BBB">
        <w:rPr>
          <w:color w:val="000000"/>
        </w:rPr>
        <w:t xml:space="preserve">para ser utilizado pelo período de </w:t>
      </w:r>
      <w:r w:rsidRPr="00D82BBB">
        <w:rPr>
          <w:b/>
          <w:color w:val="000000"/>
        </w:rPr>
        <w:t>12 (doze) meses</w:t>
      </w:r>
      <w:r w:rsidRPr="00D82BBB">
        <w:rPr>
          <w:color w:val="000000"/>
        </w:rPr>
        <w:t>.</w:t>
      </w:r>
    </w:p>
    <w:p w:rsidR="00F37536" w:rsidRPr="00D82BBB" w:rsidRDefault="00F37536" w:rsidP="00F37536">
      <w:pPr>
        <w:jc w:val="both"/>
      </w:pPr>
      <w:r w:rsidRPr="00D82BBB">
        <w:rPr>
          <w:b/>
        </w:rPr>
        <w:t>4.2.</w:t>
      </w:r>
      <w:r w:rsidRPr="00D82BBB">
        <w:t xml:space="preserve"> O custo estimado fo</w:t>
      </w:r>
      <w:r w:rsidR="00714213">
        <w:t>i calculado</w:t>
      </w:r>
      <w:r w:rsidRPr="00D82BBB">
        <w:t xml:space="preserve"> com base em cotação média obtida perante empresas do ramo da atividade. </w:t>
      </w:r>
    </w:p>
    <w:p w:rsidR="00714213" w:rsidRPr="00714213" w:rsidRDefault="00F37536" w:rsidP="00714213">
      <w:pPr>
        <w:jc w:val="both"/>
      </w:pPr>
      <w:r w:rsidRPr="00D82BBB">
        <w:rPr>
          <w:b/>
        </w:rPr>
        <w:t xml:space="preserve">4.3. </w:t>
      </w:r>
      <w:r w:rsidR="00714213" w:rsidRPr="00714213">
        <w:t>Os serviços consistem na confecção de próteses dentarias total e/ou parciais superiores e/ou inferiores nas quantidades estimadas na planilha que segue abaixo:</w:t>
      </w:r>
    </w:p>
    <w:p w:rsidR="00F37536" w:rsidRPr="0055488E" w:rsidRDefault="00F37536" w:rsidP="00F37536">
      <w:pPr>
        <w:jc w:val="both"/>
        <w:rPr>
          <w:b/>
          <w:sz w:val="16"/>
          <w:szCs w:val="16"/>
        </w:rPr>
      </w:pPr>
    </w:p>
    <w:tbl>
      <w:tblPr>
        <w:tblStyle w:val="Tabelacomgrade"/>
        <w:tblW w:w="0" w:type="auto"/>
        <w:tblLook w:val="04A0"/>
      </w:tblPr>
      <w:tblGrid>
        <w:gridCol w:w="856"/>
        <w:gridCol w:w="970"/>
        <w:gridCol w:w="5245"/>
        <w:gridCol w:w="1184"/>
        <w:gridCol w:w="1509"/>
      </w:tblGrid>
      <w:tr w:rsidR="0055488E" w:rsidRPr="00E6702D" w:rsidTr="003873F9">
        <w:tc>
          <w:tcPr>
            <w:tcW w:w="856" w:type="dxa"/>
          </w:tcPr>
          <w:p w:rsidR="0055488E" w:rsidRPr="00E6702D" w:rsidRDefault="0055488E" w:rsidP="003873F9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E6702D">
              <w:rPr>
                <w:rFonts w:ascii="Book Antiqua" w:hAnsi="Book Antiqua"/>
                <w:b/>
                <w:sz w:val="24"/>
                <w:szCs w:val="24"/>
              </w:rPr>
              <w:t>Item</w:t>
            </w:r>
          </w:p>
        </w:tc>
        <w:tc>
          <w:tcPr>
            <w:tcW w:w="970" w:type="dxa"/>
            <w:vAlign w:val="center"/>
          </w:tcPr>
          <w:p w:rsidR="0055488E" w:rsidRPr="00E6702D" w:rsidRDefault="0055488E" w:rsidP="003873F9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Quant.</w:t>
            </w:r>
          </w:p>
        </w:tc>
        <w:tc>
          <w:tcPr>
            <w:tcW w:w="5245" w:type="dxa"/>
          </w:tcPr>
          <w:p w:rsidR="0055488E" w:rsidRPr="00E6702D" w:rsidRDefault="0055488E" w:rsidP="003873F9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E6702D">
              <w:rPr>
                <w:rFonts w:ascii="Book Antiqua" w:hAnsi="Book Antiqua"/>
                <w:b/>
                <w:sz w:val="24"/>
                <w:szCs w:val="24"/>
              </w:rPr>
              <w:t>Descrição</w:t>
            </w:r>
          </w:p>
        </w:tc>
        <w:tc>
          <w:tcPr>
            <w:tcW w:w="1184" w:type="dxa"/>
          </w:tcPr>
          <w:p w:rsidR="0055488E" w:rsidRPr="00E6702D" w:rsidRDefault="0055488E" w:rsidP="003873F9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r w:rsidRPr="00E6702D">
              <w:rPr>
                <w:rFonts w:ascii="Book Antiqua" w:hAnsi="Book Antiqua"/>
                <w:b/>
                <w:sz w:val="24"/>
                <w:szCs w:val="24"/>
              </w:rPr>
              <w:t>Unit</w:t>
            </w:r>
            <w:proofErr w:type="spellEnd"/>
            <w:r w:rsidRPr="00E6702D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1509" w:type="dxa"/>
          </w:tcPr>
          <w:p w:rsidR="0055488E" w:rsidRPr="00E6702D" w:rsidRDefault="0055488E" w:rsidP="003873F9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E6702D">
              <w:rPr>
                <w:rFonts w:ascii="Book Antiqua" w:hAnsi="Book Antiqua"/>
                <w:b/>
                <w:sz w:val="24"/>
                <w:szCs w:val="24"/>
              </w:rPr>
              <w:t>Total</w:t>
            </w:r>
          </w:p>
        </w:tc>
      </w:tr>
      <w:tr w:rsidR="0055488E" w:rsidRPr="00E6702D" w:rsidTr="003873F9">
        <w:tc>
          <w:tcPr>
            <w:tcW w:w="856" w:type="dxa"/>
            <w:vAlign w:val="center"/>
          </w:tcPr>
          <w:p w:rsidR="0055488E" w:rsidRPr="00E6702D" w:rsidRDefault="0055488E" w:rsidP="003873F9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6702D">
              <w:rPr>
                <w:rFonts w:ascii="Book Antiqua" w:hAnsi="Book Antiqua"/>
                <w:sz w:val="24"/>
                <w:szCs w:val="24"/>
              </w:rPr>
              <w:t>001</w:t>
            </w:r>
          </w:p>
        </w:tc>
        <w:tc>
          <w:tcPr>
            <w:tcW w:w="970" w:type="dxa"/>
            <w:vAlign w:val="center"/>
          </w:tcPr>
          <w:p w:rsidR="0055488E" w:rsidRPr="0005500E" w:rsidRDefault="0055488E" w:rsidP="003873F9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150</w:t>
            </w:r>
          </w:p>
        </w:tc>
        <w:tc>
          <w:tcPr>
            <w:tcW w:w="5245" w:type="dxa"/>
          </w:tcPr>
          <w:p w:rsidR="0055488E" w:rsidRDefault="0055488E" w:rsidP="003873F9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05500E">
              <w:rPr>
                <w:rFonts w:ascii="Book Antiqua" w:hAnsi="Book Antiqua"/>
                <w:b/>
                <w:sz w:val="24"/>
                <w:szCs w:val="24"/>
              </w:rPr>
              <w:t>Prótese total superior com palato incolor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E6702D">
              <w:rPr>
                <w:rFonts w:ascii="Book Antiqua" w:hAnsi="Book Antiqua"/>
                <w:sz w:val="24"/>
                <w:szCs w:val="24"/>
              </w:rPr>
              <w:t>- resina acrílica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E6702D">
              <w:rPr>
                <w:rFonts w:ascii="Book Antiqua" w:hAnsi="Book Antiqua"/>
                <w:sz w:val="24"/>
                <w:szCs w:val="24"/>
              </w:rPr>
              <w:t>termopolimerizável</w:t>
            </w:r>
            <w:proofErr w:type="spellEnd"/>
            <w:r w:rsidRPr="00E6702D">
              <w:rPr>
                <w:rFonts w:ascii="Book Antiqua" w:hAnsi="Book Antiqua"/>
                <w:sz w:val="24"/>
                <w:szCs w:val="24"/>
              </w:rPr>
              <w:t xml:space="preserve"> e dentes nacionais com dupla prensagem que conferem estabilidade de cor pós-cozimento, resistência, dureza e </w:t>
            </w:r>
            <w:proofErr w:type="spellStart"/>
            <w:r w:rsidRPr="00E6702D">
              <w:rPr>
                <w:rFonts w:ascii="Book Antiqua" w:hAnsi="Book Antiqua"/>
                <w:sz w:val="24"/>
                <w:szCs w:val="24"/>
              </w:rPr>
              <w:t>biocompatibilidade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, </w:t>
            </w:r>
            <w:r w:rsidRPr="0005500E">
              <w:rPr>
                <w:rFonts w:ascii="Book Antiqua" w:hAnsi="Book Antiqua"/>
                <w:sz w:val="24"/>
                <w:szCs w:val="24"/>
              </w:rPr>
              <w:t>modelo em gesso pedra tipo III</w:t>
            </w:r>
            <w:r>
              <w:rPr>
                <w:rFonts w:ascii="Book Antiqua" w:hAnsi="Book Antiqua"/>
                <w:sz w:val="24"/>
                <w:szCs w:val="24"/>
              </w:rPr>
              <w:t>,</w:t>
            </w:r>
            <w:r w:rsidRPr="0005500E"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m</w:t>
            </w:r>
            <w:r w:rsidRPr="0005500E">
              <w:rPr>
                <w:rFonts w:ascii="Book Antiqua" w:hAnsi="Book Antiqua"/>
                <w:sz w:val="24"/>
                <w:szCs w:val="24"/>
              </w:rPr>
              <w:t>oldeira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05500E">
              <w:rPr>
                <w:rFonts w:ascii="Book Antiqua" w:hAnsi="Book Antiqua"/>
                <w:sz w:val="24"/>
                <w:szCs w:val="24"/>
              </w:rPr>
              <w:t>individual (confeccionada em resina). Plano de cera montado em resina, dentes nacionais, montagem de dentes</w:t>
            </w:r>
            <w:r>
              <w:rPr>
                <w:rFonts w:ascii="Book Antiqua" w:hAnsi="Book Antiqua"/>
                <w:sz w:val="24"/>
                <w:szCs w:val="24"/>
              </w:rPr>
              <w:t>,</w:t>
            </w:r>
            <w:r w:rsidRPr="0005500E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acrilização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>,</w:t>
            </w:r>
            <w:r w:rsidRPr="0005500E"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a</w:t>
            </w:r>
            <w:r w:rsidRPr="0005500E">
              <w:rPr>
                <w:rFonts w:ascii="Book Antiqua" w:hAnsi="Book Antiqua"/>
                <w:sz w:val="24"/>
                <w:szCs w:val="24"/>
              </w:rPr>
              <w:t>cabamento e polimento.</w:t>
            </w:r>
          </w:p>
          <w:p w:rsidR="0055488E" w:rsidRPr="00E75DE3" w:rsidRDefault="0055488E" w:rsidP="0055488E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E75DE3">
              <w:rPr>
                <w:rFonts w:ascii="Book Antiqua" w:hAnsi="Book Antiqua"/>
                <w:sz w:val="24"/>
                <w:szCs w:val="24"/>
              </w:rPr>
              <w:t xml:space="preserve">Prótese total superior com palato </w:t>
            </w:r>
            <w:r w:rsidRPr="00E75DE3">
              <w:rPr>
                <w:rFonts w:ascii="Book Antiqua" w:hAnsi="Book Antiqua"/>
                <w:sz w:val="24"/>
                <w:szCs w:val="24"/>
              </w:rPr>
              <w:lastRenderedPageBreak/>
              <w:t>incolor ou confeccionado com acrílico rosa.</w:t>
            </w:r>
          </w:p>
        </w:tc>
        <w:tc>
          <w:tcPr>
            <w:tcW w:w="1184" w:type="dxa"/>
            <w:vAlign w:val="center"/>
          </w:tcPr>
          <w:p w:rsidR="0055488E" w:rsidRPr="00E6702D" w:rsidRDefault="0055488E" w:rsidP="003873F9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lastRenderedPageBreak/>
              <w:t>650,00</w:t>
            </w:r>
          </w:p>
        </w:tc>
        <w:tc>
          <w:tcPr>
            <w:tcW w:w="1509" w:type="dxa"/>
            <w:vAlign w:val="center"/>
          </w:tcPr>
          <w:p w:rsidR="0055488E" w:rsidRPr="00E6702D" w:rsidRDefault="0055488E" w:rsidP="003873F9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97.500,00</w:t>
            </w:r>
          </w:p>
        </w:tc>
      </w:tr>
      <w:tr w:rsidR="0055488E" w:rsidRPr="00E6702D" w:rsidTr="00742882">
        <w:tc>
          <w:tcPr>
            <w:tcW w:w="856" w:type="dxa"/>
            <w:vAlign w:val="center"/>
          </w:tcPr>
          <w:p w:rsidR="0055488E" w:rsidRPr="00E6702D" w:rsidRDefault="0055488E" w:rsidP="0055488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6702D">
              <w:rPr>
                <w:rFonts w:ascii="Book Antiqua" w:hAnsi="Book Antiqua"/>
                <w:sz w:val="24"/>
                <w:szCs w:val="24"/>
              </w:rPr>
              <w:lastRenderedPageBreak/>
              <w:t>00</w:t>
            </w:r>
            <w:r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970" w:type="dxa"/>
            <w:vAlign w:val="center"/>
          </w:tcPr>
          <w:p w:rsidR="0055488E" w:rsidRPr="0005500E" w:rsidRDefault="0055488E" w:rsidP="003873F9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150</w:t>
            </w:r>
          </w:p>
        </w:tc>
        <w:tc>
          <w:tcPr>
            <w:tcW w:w="5245" w:type="dxa"/>
          </w:tcPr>
          <w:p w:rsidR="0055488E" w:rsidRDefault="0055488E" w:rsidP="003873F9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EC7D46">
              <w:rPr>
                <w:rFonts w:ascii="Book Antiqua" w:hAnsi="Book Antiqua"/>
                <w:b/>
                <w:sz w:val="24"/>
                <w:szCs w:val="24"/>
              </w:rPr>
              <w:t>Prótese total inferior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EC7D46">
              <w:rPr>
                <w:rFonts w:ascii="Book Antiqua" w:hAnsi="Book Antiqua"/>
                <w:sz w:val="24"/>
                <w:szCs w:val="24"/>
              </w:rPr>
              <w:t xml:space="preserve">- resina acrílica </w:t>
            </w:r>
            <w:proofErr w:type="spellStart"/>
            <w:r w:rsidRPr="00EC7D46">
              <w:rPr>
                <w:rFonts w:ascii="Book Antiqua" w:hAnsi="Book Antiqua"/>
                <w:sz w:val="24"/>
                <w:szCs w:val="24"/>
              </w:rPr>
              <w:t>termopolimerizavel</w:t>
            </w:r>
            <w:proofErr w:type="spellEnd"/>
            <w:r w:rsidRPr="00EC7D46">
              <w:rPr>
                <w:rFonts w:ascii="Book Antiqua" w:hAnsi="Book Antiqua"/>
                <w:sz w:val="24"/>
                <w:szCs w:val="24"/>
              </w:rPr>
              <w:t xml:space="preserve"> e dentes nacionais com dupla prensagem que conferem estabilidade de cor pós-cozimento, resistência, dureza</w:t>
            </w:r>
            <w:r>
              <w:rPr>
                <w:rFonts w:ascii="Book Antiqua" w:hAnsi="Book Antiqua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biocompatibidade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, </w:t>
            </w:r>
            <w:r w:rsidRPr="0005500E">
              <w:rPr>
                <w:rFonts w:ascii="Book Antiqua" w:hAnsi="Book Antiqua"/>
                <w:sz w:val="24"/>
                <w:szCs w:val="24"/>
              </w:rPr>
              <w:t>modelo em gesso pedra tipo III</w:t>
            </w:r>
            <w:r>
              <w:rPr>
                <w:rFonts w:ascii="Book Antiqua" w:hAnsi="Book Antiqua"/>
                <w:sz w:val="24"/>
                <w:szCs w:val="24"/>
              </w:rPr>
              <w:t>,</w:t>
            </w:r>
            <w:r w:rsidRPr="0005500E"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m</w:t>
            </w:r>
            <w:r w:rsidRPr="0005500E">
              <w:rPr>
                <w:rFonts w:ascii="Book Antiqua" w:hAnsi="Book Antiqua"/>
                <w:sz w:val="24"/>
                <w:szCs w:val="24"/>
              </w:rPr>
              <w:t>oldeira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05500E">
              <w:rPr>
                <w:rFonts w:ascii="Book Antiqua" w:hAnsi="Book Antiqua"/>
                <w:sz w:val="24"/>
                <w:szCs w:val="24"/>
              </w:rPr>
              <w:t>individual (confeccionada em resina). Plano de cera montado em resina, dentes nacionais, montagem de dentes</w:t>
            </w:r>
            <w:r>
              <w:rPr>
                <w:rFonts w:ascii="Book Antiqua" w:hAnsi="Book Antiqua"/>
                <w:sz w:val="24"/>
                <w:szCs w:val="24"/>
              </w:rPr>
              <w:t>,</w:t>
            </w:r>
            <w:r w:rsidRPr="0005500E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acrilização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>,</w:t>
            </w:r>
            <w:r w:rsidRPr="0005500E"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a</w:t>
            </w:r>
            <w:r w:rsidRPr="0005500E">
              <w:rPr>
                <w:rFonts w:ascii="Book Antiqua" w:hAnsi="Book Antiqua"/>
                <w:sz w:val="24"/>
                <w:szCs w:val="24"/>
              </w:rPr>
              <w:t>cabamento e polimento.</w:t>
            </w:r>
          </w:p>
          <w:p w:rsidR="0055488E" w:rsidRPr="00E6702D" w:rsidRDefault="0055488E" w:rsidP="0055488E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E75DE3">
              <w:rPr>
                <w:rFonts w:ascii="Book Antiqua" w:hAnsi="Book Antiqua"/>
                <w:sz w:val="24"/>
                <w:szCs w:val="24"/>
              </w:rPr>
              <w:t>Prótese total superior com palato incolor ou confeccionado com acrílico rosa.</w:t>
            </w:r>
          </w:p>
        </w:tc>
        <w:tc>
          <w:tcPr>
            <w:tcW w:w="1184" w:type="dxa"/>
            <w:vAlign w:val="center"/>
          </w:tcPr>
          <w:p w:rsidR="0055488E" w:rsidRPr="00E6702D" w:rsidRDefault="0055488E" w:rsidP="003873F9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650,00</w:t>
            </w:r>
          </w:p>
        </w:tc>
        <w:tc>
          <w:tcPr>
            <w:tcW w:w="1509" w:type="dxa"/>
            <w:vAlign w:val="center"/>
          </w:tcPr>
          <w:p w:rsidR="0055488E" w:rsidRPr="00E6702D" w:rsidRDefault="0055488E" w:rsidP="003873F9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97.500,00</w:t>
            </w:r>
          </w:p>
        </w:tc>
      </w:tr>
      <w:tr w:rsidR="0055488E" w:rsidRPr="00E6702D" w:rsidTr="001E1965">
        <w:tc>
          <w:tcPr>
            <w:tcW w:w="856" w:type="dxa"/>
            <w:vAlign w:val="center"/>
          </w:tcPr>
          <w:p w:rsidR="0055488E" w:rsidRPr="00E6702D" w:rsidRDefault="0055488E" w:rsidP="0055488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6702D">
              <w:rPr>
                <w:rFonts w:ascii="Book Antiqua" w:hAnsi="Book Antiqua"/>
                <w:sz w:val="24"/>
                <w:szCs w:val="24"/>
              </w:rPr>
              <w:t>00</w:t>
            </w:r>
            <w:r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970" w:type="dxa"/>
            <w:vAlign w:val="center"/>
          </w:tcPr>
          <w:p w:rsidR="0055488E" w:rsidRPr="0005500E" w:rsidRDefault="0055488E" w:rsidP="003873F9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150</w:t>
            </w:r>
          </w:p>
        </w:tc>
        <w:tc>
          <w:tcPr>
            <w:tcW w:w="5245" w:type="dxa"/>
          </w:tcPr>
          <w:p w:rsidR="0055488E" w:rsidRPr="00E6702D" w:rsidRDefault="0055488E" w:rsidP="003873F9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4B0387">
              <w:rPr>
                <w:rFonts w:ascii="Book Antiqua" w:hAnsi="Book Antiqua"/>
                <w:b/>
                <w:sz w:val="24"/>
                <w:szCs w:val="24"/>
              </w:rPr>
              <w:t>Prótese parcial removível superior e inferior</w:t>
            </w:r>
            <w:r w:rsidRPr="004B0387">
              <w:rPr>
                <w:rFonts w:ascii="Book Antiqua" w:hAnsi="Book Antiqua"/>
                <w:sz w:val="24"/>
                <w:szCs w:val="24"/>
              </w:rPr>
              <w:t xml:space="preserve"> - resina acrílica </w:t>
            </w:r>
            <w:proofErr w:type="spellStart"/>
            <w:r w:rsidRPr="004B0387">
              <w:rPr>
                <w:rFonts w:ascii="Book Antiqua" w:hAnsi="Book Antiqua"/>
                <w:sz w:val="24"/>
                <w:szCs w:val="24"/>
              </w:rPr>
              <w:t>termopolimerizavel</w:t>
            </w:r>
            <w:proofErr w:type="spellEnd"/>
            <w:r w:rsidRPr="004B0387">
              <w:rPr>
                <w:rFonts w:ascii="Book Antiqua" w:hAnsi="Book Antiqua"/>
                <w:sz w:val="24"/>
                <w:szCs w:val="24"/>
              </w:rPr>
              <w:t xml:space="preserve">, dentes nacionais com dupla prensagem que conferem estabilidade de cor pós-cozimento, resistência, dureza e </w:t>
            </w:r>
            <w:proofErr w:type="spellStart"/>
            <w:r w:rsidRPr="004B0387">
              <w:rPr>
                <w:rFonts w:ascii="Book Antiqua" w:hAnsi="Book Antiqua"/>
                <w:sz w:val="24"/>
                <w:szCs w:val="24"/>
              </w:rPr>
              <w:t>biocompatibilidade</w:t>
            </w:r>
            <w:proofErr w:type="spellEnd"/>
            <w:r w:rsidRPr="004B0387">
              <w:rPr>
                <w:rFonts w:ascii="Book Antiqua" w:hAnsi="Book Antiqua"/>
                <w:sz w:val="24"/>
                <w:szCs w:val="24"/>
              </w:rPr>
              <w:t xml:space="preserve"> com grampos provisórios tipo fio ortodôntico (0,8 a 1,0mm). Modelo em gesso pedra melhorado tipo IV. Dentes nacionais, montagem de dentes, </w:t>
            </w:r>
            <w:proofErr w:type="spellStart"/>
            <w:r w:rsidRPr="004B0387">
              <w:rPr>
                <w:rFonts w:ascii="Book Antiqua" w:hAnsi="Book Antiqua"/>
                <w:sz w:val="24"/>
                <w:szCs w:val="24"/>
              </w:rPr>
              <w:t>acrilização</w:t>
            </w:r>
            <w:proofErr w:type="spellEnd"/>
            <w:r w:rsidRPr="004B0387">
              <w:rPr>
                <w:rFonts w:ascii="Book Antiqua" w:hAnsi="Book Antiqua"/>
                <w:sz w:val="24"/>
                <w:szCs w:val="24"/>
              </w:rPr>
              <w:t>, acabamento e polimento.</w:t>
            </w:r>
          </w:p>
        </w:tc>
        <w:tc>
          <w:tcPr>
            <w:tcW w:w="1184" w:type="dxa"/>
            <w:vAlign w:val="center"/>
          </w:tcPr>
          <w:p w:rsidR="0055488E" w:rsidRPr="00E6702D" w:rsidRDefault="0055488E" w:rsidP="0055488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683,33</w:t>
            </w:r>
          </w:p>
        </w:tc>
        <w:tc>
          <w:tcPr>
            <w:tcW w:w="1509" w:type="dxa"/>
            <w:vAlign w:val="center"/>
          </w:tcPr>
          <w:p w:rsidR="0055488E" w:rsidRPr="00E6702D" w:rsidRDefault="0055488E" w:rsidP="003873F9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102.499,50</w:t>
            </w:r>
          </w:p>
        </w:tc>
      </w:tr>
      <w:tr w:rsidR="0055488E" w:rsidRPr="00E6702D" w:rsidTr="003D2A2D">
        <w:tc>
          <w:tcPr>
            <w:tcW w:w="856" w:type="dxa"/>
            <w:vAlign w:val="center"/>
          </w:tcPr>
          <w:p w:rsidR="0055488E" w:rsidRPr="00E6702D" w:rsidRDefault="0055488E" w:rsidP="0055488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6702D">
              <w:rPr>
                <w:rFonts w:ascii="Book Antiqua" w:hAnsi="Book Antiqua"/>
                <w:sz w:val="24"/>
                <w:szCs w:val="24"/>
              </w:rPr>
              <w:t>00</w:t>
            </w:r>
            <w:r>
              <w:rPr>
                <w:rFonts w:ascii="Book Antiqua" w:hAnsi="Book Antiqua"/>
                <w:sz w:val="24"/>
                <w:szCs w:val="24"/>
              </w:rPr>
              <w:t>4</w:t>
            </w:r>
          </w:p>
        </w:tc>
        <w:tc>
          <w:tcPr>
            <w:tcW w:w="970" w:type="dxa"/>
            <w:vAlign w:val="center"/>
          </w:tcPr>
          <w:p w:rsidR="0055488E" w:rsidRPr="0005500E" w:rsidRDefault="0055488E" w:rsidP="003873F9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150</w:t>
            </w:r>
          </w:p>
        </w:tc>
        <w:tc>
          <w:tcPr>
            <w:tcW w:w="5245" w:type="dxa"/>
          </w:tcPr>
          <w:p w:rsidR="0055488E" w:rsidRPr="00E6702D" w:rsidRDefault="0055488E" w:rsidP="003873F9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446F4E">
              <w:rPr>
                <w:rFonts w:ascii="Book Antiqua" w:hAnsi="Book Antiqua"/>
                <w:b/>
                <w:sz w:val="24"/>
                <w:szCs w:val="24"/>
              </w:rPr>
              <w:t>Prótese Parcial removível superior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Pr="00446F4E">
              <w:rPr>
                <w:rFonts w:ascii="Book Antiqua" w:hAnsi="Book Antiqua"/>
                <w:b/>
                <w:sz w:val="24"/>
                <w:szCs w:val="24"/>
              </w:rPr>
              <w:t>-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Pr="00446F4E">
              <w:rPr>
                <w:rFonts w:ascii="Book Antiqua" w:hAnsi="Book Antiqua"/>
                <w:b/>
                <w:sz w:val="24"/>
                <w:szCs w:val="24"/>
              </w:rPr>
              <w:t>tipo perereca</w:t>
            </w:r>
            <w:r w:rsidRPr="00446F4E">
              <w:rPr>
                <w:rFonts w:ascii="Book Antiqua" w:hAnsi="Book Antiqua"/>
                <w:sz w:val="24"/>
                <w:szCs w:val="24"/>
              </w:rPr>
              <w:t xml:space="preserve"> - resina acrílica </w:t>
            </w:r>
            <w:proofErr w:type="spellStart"/>
            <w:r w:rsidRPr="00446F4E">
              <w:rPr>
                <w:rFonts w:ascii="Book Antiqua" w:hAnsi="Book Antiqua"/>
                <w:sz w:val="24"/>
                <w:szCs w:val="24"/>
              </w:rPr>
              <w:t>termopolimerizavel</w:t>
            </w:r>
            <w:proofErr w:type="spellEnd"/>
            <w:r w:rsidRPr="00446F4E">
              <w:rPr>
                <w:rFonts w:ascii="Book Antiqua" w:hAnsi="Book Antiqua"/>
                <w:sz w:val="24"/>
                <w:szCs w:val="24"/>
              </w:rPr>
              <w:t xml:space="preserve">, dentes nacionais com dupla prensagem que conferem estabilidade de cor pós-cozimento, resistência, dureza e </w:t>
            </w:r>
            <w:proofErr w:type="spellStart"/>
            <w:r w:rsidRPr="00446F4E">
              <w:rPr>
                <w:rFonts w:ascii="Book Antiqua" w:hAnsi="Book Antiqua"/>
                <w:sz w:val="24"/>
                <w:szCs w:val="24"/>
              </w:rPr>
              <w:t>biocompatibilidade</w:t>
            </w:r>
            <w:proofErr w:type="spellEnd"/>
            <w:r w:rsidRPr="00446F4E">
              <w:rPr>
                <w:rFonts w:ascii="Book Antiqua" w:hAnsi="Book Antiqua"/>
                <w:sz w:val="24"/>
                <w:szCs w:val="24"/>
              </w:rPr>
              <w:t>. Com grampos provisórios tipo fio ortodôntico (0,8 a</w:t>
            </w:r>
            <w:r>
              <w:rPr>
                <w:rFonts w:ascii="Book Antiqua" w:hAnsi="Book Antiqua"/>
                <w:sz w:val="24"/>
                <w:szCs w:val="24"/>
              </w:rPr>
              <w:t xml:space="preserve"> 1,0mm), </w:t>
            </w:r>
            <w:r w:rsidRPr="006E7416">
              <w:rPr>
                <w:rFonts w:ascii="Book Antiqua" w:hAnsi="Book Antiqua"/>
                <w:sz w:val="24"/>
                <w:szCs w:val="24"/>
              </w:rPr>
              <w:t xml:space="preserve">os grampos tipo fio ortodôntico, os grampos de reciprocidade, retenção, passividade e estética, suporte ou fixação e estabilidade (retentores </w:t>
            </w:r>
            <w:proofErr w:type="gramStart"/>
            <w:r w:rsidRPr="006E7416">
              <w:rPr>
                <w:rFonts w:ascii="Book Antiqua" w:hAnsi="Book Antiqua"/>
                <w:sz w:val="24"/>
                <w:szCs w:val="24"/>
              </w:rPr>
              <w:t>extra coronários diretos</w:t>
            </w:r>
            <w:proofErr w:type="gramEnd"/>
            <w:r w:rsidRPr="006E7416">
              <w:rPr>
                <w:rFonts w:ascii="Book Antiqua" w:hAnsi="Book Antiqua"/>
                <w:sz w:val="24"/>
                <w:szCs w:val="24"/>
              </w:rPr>
              <w:t xml:space="preserve">) deverão respeitar a localização imposta pelo plano guia e equador protético, caso necessário realização de Arco de </w:t>
            </w:r>
            <w:proofErr w:type="spellStart"/>
            <w:r w:rsidRPr="006E7416">
              <w:rPr>
                <w:rFonts w:ascii="Book Antiqua" w:hAnsi="Book Antiqua"/>
                <w:sz w:val="24"/>
                <w:szCs w:val="24"/>
              </w:rPr>
              <w:t>Hauley</w:t>
            </w:r>
            <w:proofErr w:type="spellEnd"/>
            <w:r w:rsidRPr="006E7416">
              <w:rPr>
                <w:rFonts w:ascii="Book Antiqua" w:hAnsi="Book Antiqua"/>
                <w:sz w:val="24"/>
                <w:szCs w:val="24"/>
              </w:rPr>
              <w:t xml:space="preserve"> na região anterior.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DA79B7">
              <w:rPr>
                <w:rFonts w:ascii="Book Antiqua" w:hAnsi="Book Antiqua"/>
                <w:sz w:val="24"/>
                <w:szCs w:val="24"/>
              </w:rPr>
              <w:t>Modelo em gesso pedra melhorado tipo IV.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DA79B7">
              <w:rPr>
                <w:rFonts w:ascii="Book Antiqua" w:hAnsi="Book Antiqua"/>
                <w:sz w:val="24"/>
                <w:szCs w:val="24"/>
              </w:rPr>
              <w:t>Plano de cera montado em resina. Dentes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DA79B7">
              <w:rPr>
                <w:rFonts w:ascii="Book Antiqua" w:hAnsi="Book Antiqua"/>
                <w:sz w:val="24"/>
                <w:szCs w:val="24"/>
              </w:rPr>
              <w:t xml:space="preserve">nacionais, montagem de dentes, </w:t>
            </w:r>
            <w:proofErr w:type="spellStart"/>
            <w:r w:rsidRPr="00DA79B7">
              <w:rPr>
                <w:rFonts w:ascii="Book Antiqua" w:hAnsi="Book Antiqua"/>
                <w:sz w:val="24"/>
                <w:szCs w:val="24"/>
              </w:rPr>
              <w:t>acrilização</w:t>
            </w:r>
            <w:proofErr w:type="spellEnd"/>
            <w:r w:rsidRPr="00DA79B7">
              <w:rPr>
                <w:rFonts w:ascii="Book Antiqua" w:hAnsi="Book Antiqua"/>
                <w:sz w:val="24"/>
                <w:szCs w:val="24"/>
              </w:rPr>
              <w:t>. Acabamento e polimento.</w:t>
            </w:r>
          </w:p>
        </w:tc>
        <w:tc>
          <w:tcPr>
            <w:tcW w:w="1184" w:type="dxa"/>
            <w:vAlign w:val="center"/>
          </w:tcPr>
          <w:p w:rsidR="0055488E" w:rsidRPr="00E6702D" w:rsidRDefault="0055488E" w:rsidP="003873F9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583,33</w:t>
            </w:r>
          </w:p>
        </w:tc>
        <w:tc>
          <w:tcPr>
            <w:tcW w:w="1509" w:type="dxa"/>
            <w:vAlign w:val="center"/>
          </w:tcPr>
          <w:p w:rsidR="0055488E" w:rsidRPr="00E6702D" w:rsidRDefault="0055488E" w:rsidP="003873F9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87.499,50</w:t>
            </w:r>
          </w:p>
        </w:tc>
      </w:tr>
      <w:tr w:rsidR="0055488E" w:rsidRPr="00E6702D" w:rsidTr="004B2DF6">
        <w:tc>
          <w:tcPr>
            <w:tcW w:w="7071" w:type="dxa"/>
            <w:gridSpan w:val="3"/>
            <w:vAlign w:val="center"/>
          </w:tcPr>
          <w:p w:rsidR="0055488E" w:rsidRPr="0055488E" w:rsidRDefault="0055488E" w:rsidP="005548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2693" w:type="dxa"/>
            <w:gridSpan w:val="2"/>
            <w:vAlign w:val="center"/>
          </w:tcPr>
          <w:p w:rsidR="0055488E" w:rsidRPr="0055488E" w:rsidRDefault="0055488E" w:rsidP="003873F9">
            <w:pPr>
              <w:jc w:val="center"/>
              <w:rPr>
                <w:b/>
                <w:sz w:val="24"/>
                <w:szCs w:val="24"/>
              </w:rPr>
            </w:pPr>
            <w:r w:rsidRPr="0055488E">
              <w:rPr>
                <w:b/>
                <w:sz w:val="24"/>
                <w:szCs w:val="24"/>
              </w:rPr>
              <w:t>384.999,00</w:t>
            </w:r>
          </w:p>
        </w:tc>
      </w:tr>
    </w:tbl>
    <w:p w:rsidR="00F37536" w:rsidRDefault="00F37536" w:rsidP="00F37536">
      <w:pPr>
        <w:jc w:val="both"/>
        <w:rPr>
          <w:b/>
        </w:rPr>
      </w:pPr>
    </w:p>
    <w:p w:rsidR="00B5593A" w:rsidRDefault="00B5593A" w:rsidP="00B5593A">
      <w:pPr>
        <w:jc w:val="both"/>
        <w:rPr>
          <w:b/>
        </w:rPr>
      </w:pPr>
      <w:r>
        <w:rPr>
          <w:b/>
        </w:rPr>
        <w:t xml:space="preserve">4.4. </w:t>
      </w:r>
      <w:r w:rsidRPr="00B5593A">
        <w:rPr>
          <w:b/>
        </w:rPr>
        <w:t xml:space="preserve">A quantidade estimada de próteses dentária a ser confeccionada </w:t>
      </w:r>
      <w:r w:rsidR="00702A66">
        <w:rPr>
          <w:b/>
        </w:rPr>
        <w:t xml:space="preserve">será </w:t>
      </w:r>
      <w:r w:rsidRPr="00B5593A">
        <w:rPr>
          <w:b/>
        </w:rPr>
        <w:t>entre 50 próteses/mês.</w:t>
      </w:r>
    </w:p>
    <w:p w:rsidR="00B5593A" w:rsidRDefault="00B5593A" w:rsidP="00F37536">
      <w:pPr>
        <w:jc w:val="both"/>
        <w:rPr>
          <w:b/>
        </w:rPr>
      </w:pPr>
    </w:p>
    <w:p w:rsidR="00B5593A" w:rsidRPr="00B5593A" w:rsidRDefault="00B5593A" w:rsidP="00B5593A">
      <w:pPr>
        <w:jc w:val="both"/>
        <w:rPr>
          <w:b/>
        </w:rPr>
      </w:pPr>
      <w:r>
        <w:rPr>
          <w:b/>
        </w:rPr>
        <w:t xml:space="preserve">4.5. </w:t>
      </w:r>
      <w:r w:rsidRPr="00B5593A">
        <w:rPr>
          <w:b/>
        </w:rPr>
        <w:t>Característica do material:</w:t>
      </w:r>
    </w:p>
    <w:p w:rsidR="00B5593A" w:rsidRPr="00B5593A" w:rsidRDefault="00B5593A" w:rsidP="00B5593A">
      <w:pPr>
        <w:jc w:val="both"/>
      </w:pPr>
      <w:r w:rsidRPr="00B5593A">
        <w:t xml:space="preserve">-Prótese total superior com palato incolor- resina </w:t>
      </w:r>
      <w:proofErr w:type="spellStart"/>
      <w:r w:rsidRPr="00B5593A">
        <w:t>acrílicatermopolimerizável</w:t>
      </w:r>
      <w:proofErr w:type="spellEnd"/>
      <w:r w:rsidRPr="00B5593A">
        <w:t xml:space="preserve"> e dentes nacionais com dupla prensagem que conferem estabilidade de cor pós-cozimento, resistência, dureza e </w:t>
      </w:r>
      <w:proofErr w:type="spellStart"/>
      <w:r w:rsidRPr="00B5593A">
        <w:t>biocompatibilidade</w:t>
      </w:r>
      <w:proofErr w:type="spellEnd"/>
      <w:r w:rsidRPr="00B5593A">
        <w:t>.</w:t>
      </w:r>
    </w:p>
    <w:p w:rsidR="00B5593A" w:rsidRPr="00B5593A" w:rsidRDefault="00B5593A" w:rsidP="00B5593A">
      <w:pPr>
        <w:jc w:val="both"/>
      </w:pPr>
      <w:r w:rsidRPr="00B5593A">
        <w:t xml:space="preserve">-Prótese total inferior- resina acrílica </w:t>
      </w:r>
      <w:proofErr w:type="spellStart"/>
      <w:r w:rsidRPr="00B5593A">
        <w:t>termopolimerizavel</w:t>
      </w:r>
      <w:proofErr w:type="spellEnd"/>
      <w:r w:rsidRPr="00B5593A">
        <w:t xml:space="preserve"> e dentes nacionais com dupla prensagem que conferem estabilidade de cor pós-cozimento, resistência, dureza e </w:t>
      </w:r>
      <w:proofErr w:type="spellStart"/>
      <w:r w:rsidRPr="00B5593A">
        <w:t>biocompatibidade</w:t>
      </w:r>
      <w:proofErr w:type="spellEnd"/>
      <w:r w:rsidRPr="00B5593A">
        <w:t>.</w:t>
      </w:r>
    </w:p>
    <w:p w:rsidR="00B5593A" w:rsidRPr="00B5593A" w:rsidRDefault="00B5593A" w:rsidP="00B5593A">
      <w:pPr>
        <w:jc w:val="both"/>
      </w:pPr>
      <w:r w:rsidRPr="00B5593A">
        <w:rPr>
          <w:b/>
        </w:rPr>
        <w:lastRenderedPageBreak/>
        <w:t xml:space="preserve">Especificação-prótese total </w:t>
      </w:r>
      <w:r w:rsidRPr="00B5593A">
        <w:t xml:space="preserve">– modelo em gesso pedra tipo III. </w:t>
      </w:r>
      <w:proofErr w:type="spellStart"/>
      <w:r w:rsidRPr="00B5593A">
        <w:t>Moldeiraindividual</w:t>
      </w:r>
      <w:proofErr w:type="spellEnd"/>
      <w:r w:rsidRPr="00B5593A">
        <w:t xml:space="preserve"> (confeccionada em resina). Plano de cera montado em resina, dentes nacionais, montagem de dentes. </w:t>
      </w:r>
      <w:proofErr w:type="spellStart"/>
      <w:r w:rsidRPr="00B5593A">
        <w:t>Acrilização</w:t>
      </w:r>
      <w:proofErr w:type="spellEnd"/>
      <w:r w:rsidRPr="00B5593A">
        <w:t>. Acabamento e polimento.</w:t>
      </w:r>
    </w:p>
    <w:p w:rsidR="00B5593A" w:rsidRPr="00B5593A" w:rsidRDefault="00B5593A" w:rsidP="00B5593A">
      <w:pPr>
        <w:jc w:val="both"/>
      </w:pPr>
      <w:r w:rsidRPr="00B5593A">
        <w:t>Prótese total superior e inferior com palato incolor ou confeccionado com acrílico rosa.</w:t>
      </w:r>
    </w:p>
    <w:p w:rsidR="00B5593A" w:rsidRPr="00B5593A" w:rsidRDefault="00B5593A" w:rsidP="00B5593A">
      <w:pPr>
        <w:jc w:val="both"/>
      </w:pPr>
      <w:r w:rsidRPr="00B5593A">
        <w:t>-Prótese parcial removível superior e inferior</w:t>
      </w:r>
    </w:p>
    <w:p w:rsidR="00B5593A" w:rsidRPr="00B5593A" w:rsidRDefault="00B5593A" w:rsidP="00B5593A">
      <w:pPr>
        <w:jc w:val="both"/>
      </w:pPr>
      <w:r w:rsidRPr="00B5593A">
        <w:t xml:space="preserve">Característica do material: Resina acrílica </w:t>
      </w:r>
      <w:proofErr w:type="spellStart"/>
      <w:r w:rsidRPr="00B5593A">
        <w:t>termopolimerizavel</w:t>
      </w:r>
      <w:proofErr w:type="spellEnd"/>
      <w:r w:rsidRPr="00B5593A">
        <w:t xml:space="preserve">, dentes nacionais com dupla prensagem que conferem estabilidade de cor pós-cozimento, resistência, dureza e </w:t>
      </w:r>
      <w:proofErr w:type="spellStart"/>
      <w:r w:rsidRPr="00B5593A">
        <w:t>biocompatibilidade</w:t>
      </w:r>
      <w:proofErr w:type="spellEnd"/>
      <w:r w:rsidRPr="00B5593A">
        <w:t xml:space="preserve"> com grampos provisórios tipo fio ortodôntico (0,8 a 1,0mm).</w:t>
      </w:r>
    </w:p>
    <w:p w:rsidR="00B5593A" w:rsidRPr="00B5593A" w:rsidRDefault="00B5593A" w:rsidP="00B5593A">
      <w:pPr>
        <w:jc w:val="both"/>
        <w:rPr>
          <w:b/>
        </w:rPr>
      </w:pPr>
      <w:r w:rsidRPr="00B5593A">
        <w:rPr>
          <w:b/>
        </w:rPr>
        <w:t>Especificação:</w:t>
      </w:r>
    </w:p>
    <w:p w:rsidR="00B5593A" w:rsidRPr="00B5593A" w:rsidRDefault="00B5593A" w:rsidP="00B5593A">
      <w:pPr>
        <w:jc w:val="both"/>
      </w:pPr>
      <w:r w:rsidRPr="00B5593A">
        <w:t>Prótese parcial removível superior</w:t>
      </w:r>
    </w:p>
    <w:p w:rsidR="00B5593A" w:rsidRPr="00B5593A" w:rsidRDefault="00B5593A" w:rsidP="00B5593A">
      <w:pPr>
        <w:jc w:val="both"/>
      </w:pPr>
      <w:r w:rsidRPr="00B5593A">
        <w:t xml:space="preserve">Característica do material: Resina acrílica </w:t>
      </w:r>
      <w:proofErr w:type="spellStart"/>
      <w:r w:rsidRPr="00B5593A">
        <w:t>termopolimerizavel</w:t>
      </w:r>
      <w:proofErr w:type="spellEnd"/>
      <w:r w:rsidRPr="00B5593A">
        <w:t xml:space="preserve">, dente nacionais com dupla prensagem que conferem estabilidade de cor pós-cozimento, resistência, dureza e </w:t>
      </w:r>
      <w:proofErr w:type="spellStart"/>
      <w:r w:rsidRPr="00B5593A">
        <w:t>biocompatibilidade</w:t>
      </w:r>
      <w:proofErr w:type="spellEnd"/>
      <w:r w:rsidRPr="00B5593A">
        <w:t>.</w:t>
      </w:r>
    </w:p>
    <w:p w:rsidR="00B5593A" w:rsidRPr="00B5593A" w:rsidRDefault="00B5593A" w:rsidP="00B5593A">
      <w:pPr>
        <w:jc w:val="both"/>
      </w:pPr>
      <w:r w:rsidRPr="00B5593A">
        <w:t>Prótese parcial superior.</w:t>
      </w:r>
    </w:p>
    <w:p w:rsidR="00B5593A" w:rsidRPr="00B5593A" w:rsidRDefault="00B5593A" w:rsidP="00B5593A">
      <w:pPr>
        <w:jc w:val="both"/>
      </w:pPr>
      <w:r w:rsidRPr="00B5593A">
        <w:t>Prótese parcial inferior.</w:t>
      </w:r>
    </w:p>
    <w:p w:rsidR="00B5593A" w:rsidRPr="00B5593A" w:rsidRDefault="00B5593A" w:rsidP="00B5593A">
      <w:pPr>
        <w:jc w:val="both"/>
      </w:pPr>
      <w:r w:rsidRPr="00B5593A">
        <w:t xml:space="preserve">Modelo em gesso pedra melhorado tipo IV. Dentes nacionais, montagem de dentes, </w:t>
      </w:r>
      <w:proofErr w:type="spellStart"/>
      <w:r w:rsidRPr="00B5593A">
        <w:t>acrilização</w:t>
      </w:r>
      <w:proofErr w:type="spellEnd"/>
      <w:r w:rsidRPr="00B5593A">
        <w:t>, acabamento e polimento.</w:t>
      </w:r>
    </w:p>
    <w:p w:rsidR="00B5593A" w:rsidRPr="00B5593A" w:rsidRDefault="00B5593A" w:rsidP="00B5593A">
      <w:pPr>
        <w:jc w:val="both"/>
        <w:rPr>
          <w:b/>
        </w:rPr>
      </w:pPr>
      <w:r w:rsidRPr="00B5593A">
        <w:rPr>
          <w:b/>
        </w:rPr>
        <w:t>Prótese parcial removível superior/inferior-tipo perereca</w:t>
      </w:r>
    </w:p>
    <w:p w:rsidR="00B5593A" w:rsidRPr="00B5593A" w:rsidRDefault="00B5593A" w:rsidP="00B5593A">
      <w:pPr>
        <w:jc w:val="both"/>
      </w:pPr>
      <w:r w:rsidRPr="00B5593A">
        <w:t>Prótese Parcial removível superior-tipo perereca.</w:t>
      </w:r>
    </w:p>
    <w:p w:rsidR="00B5593A" w:rsidRPr="00B5593A" w:rsidRDefault="00B5593A" w:rsidP="00B5593A">
      <w:pPr>
        <w:jc w:val="both"/>
      </w:pPr>
      <w:r w:rsidRPr="00B5593A">
        <w:t xml:space="preserve">Características do material: resina acrílica </w:t>
      </w:r>
      <w:proofErr w:type="spellStart"/>
      <w:r w:rsidRPr="00B5593A">
        <w:t>termopolimerizável</w:t>
      </w:r>
      <w:proofErr w:type="spellEnd"/>
      <w:r w:rsidRPr="00B5593A">
        <w:t xml:space="preserve">, dentes nacionais com dupla prensagem que conferem estabilidade de cor pós-cozimento, resistência, dureza e </w:t>
      </w:r>
      <w:proofErr w:type="spellStart"/>
      <w:r w:rsidRPr="00B5593A">
        <w:t>biocompatibilidade</w:t>
      </w:r>
      <w:proofErr w:type="spellEnd"/>
      <w:r w:rsidRPr="00B5593A">
        <w:t>.</w:t>
      </w:r>
    </w:p>
    <w:p w:rsidR="00B5593A" w:rsidRPr="00B5593A" w:rsidRDefault="00B5593A" w:rsidP="00B5593A">
      <w:pPr>
        <w:jc w:val="both"/>
      </w:pPr>
      <w:r w:rsidRPr="00B5593A">
        <w:t>Prótese parcial removível inferior-tipo perereca.</w:t>
      </w:r>
    </w:p>
    <w:p w:rsidR="00B5593A" w:rsidRPr="00B5593A" w:rsidRDefault="00B5593A" w:rsidP="00B5593A">
      <w:pPr>
        <w:jc w:val="both"/>
      </w:pPr>
      <w:r w:rsidRPr="00B5593A">
        <w:t xml:space="preserve">Características do material: resina acrílica </w:t>
      </w:r>
      <w:proofErr w:type="spellStart"/>
      <w:r w:rsidRPr="00B5593A">
        <w:t>termopolimerizavel</w:t>
      </w:r>
      <w:proofErr w:type="spellEnd"/>
      <w:r w:rsidRPr="00B5593A">
        <w:t xml:space="preserve">, dentes nacionais com dupla prensagem que conferem estabilidade de cor pós-cozimento, resistência, dureza e </w:t>
      </w:r>
      <w:proofErr w:type="spellStart"/>
      <w:r w:rsidRPr="00B5593A">
        <w:t>biocompatibilidade</w:t>
      </w:r>
      <w:proofErr w:type="spellEnd"/>
      <w:r w:rsidRPr="00B5593A">
        <w:t xml:space="preserve">. Com grampos provisórios tipo fio ortodôntico (0,8 </w:t>
      </w:r>
      <w:proofErr w:type="gramStart"/>
      <w:r w:rsidRPr="00B5593A">
        <w:t>a1,</w:t>
      </w:r>
      <w:proofErr w:type="gramEnd"/>
      <w:r w:rsidRPr="00B5593A">
        <w:t>0mm).</w:t>
      </w:r>
    </w:p>
    <w:p w:rsidR="00B5593A" w:rsidRPr="00B5593A" w:rsidRDefault="00B5593A" w:rsidP="00B5593A">
      <w:pPr>
        <w:jc w:val="both"/>
        <w:rPr>
          <w:b/>
        </w:rPr>
      </w:pPr>
      <w:r w:rsidRPr="00B5593A">
        <w:rPr>
          <w:b/>
        </w:rPr>
        <w:t>Especificação:</w:t>
      </w:r>
    </w:p>
    <w:p w:rsidR="00B5593A" w:rsidRPr="00B5593A" w:rsidRDefault="00B5593A" w:rsidP="00B5593A">
      <w:pPr>
        <w:jc w:val="both"/>
      </w:pPr>
      <w:r w:rsidRPr="00B5593A">
        <w:t xml:space="preserve">Prótese parcial removível superior e inferior- com grampos provisórios tipo ortodôntico, os grampos tipo fio ortodôntico, os grampos de reciprocidade, retenção, passividade e estética, suporte ou fixação e estabilidade (retentores </w:t>
      </w:r>
      <w:proofErr w:type="gramStart"/>
      <w:r w:rsidRPr="00B5593A">
        <w:t>extra coronários</w:t>
      </w:r>
      <w:proofErr w:type="gramEnd"/>
      <w:r w:rsidRPr="00B5593A">
        <w:t xml:space="preserve"> diretos) deverão respeitar a localização imposta pelo plano guia e equador protético, caso necessário realização de Arco de </w:t>
      </w:r>
      <w:proofErr w:type="spellStart"/>
      <w:r w:rsidRPr="00B5593A">
        <w:t>Hauley</w:t>
      </w:r>
      <w:proofErr w:type="spellEnd"/>
      <w:r w:rsidRPr="00B5593A">
        <w:t xml:space="preserve"> na região anterior.</w:t>
      </w:r>
    </w:p>
    <w:p w:rsidR="00B5593A" w:rsidRPr="00B5593A" w:rsidRDefault="00B5593A" w:rsidP="00B5593A">
      <w:pPr>
        <w:jc w:val="both"/>
      </w:pPr>
      <w:r w:rsidRPr="00B5593A">
        <w:t>Modelo em gesso pedra melhorado tipo IV.</w:t>
      </w:r>
      <w:r w:rsidR="00A7538D">
        <w:t xml:space="preserve"> </w:t>
      </w:r>
      <w:r w:rsidRPr="00B5593A">
        <w:t xml:space="preserve">Plano de cera montado em resina. </w:t>
      </w:r>
      <w:proofErr w:type="spellStart"/>
      <w:r w:rsidRPr="00B5593A">
        <w:t>Dentesnacionais</w:t>
      </w:r>
      <w:proofErr w:type="spellEnd"/>
      <w:r w:rsidRPr="00B5593A">
        <w:t xml:space="preserve">, montagem de dentes, </w:t>
      </w:r>
      <w:proofErr w:type="spellStart"/>
      <w:r w:rsidRPr="00B5593A">
        <w:t>acrilização</w:t>
      </w:r>
      <w:proofErr w:type="spellEnd"/>
      <w:r w:rsidRPr="00B5593A">
        <w:t>. Acabamento e polimento.</w:t>
      </w:r>
    </w:p>
    <w:p w:rsidR="00E41470" w:rsidRDefault="00E41470" w:rsidP="00F37536">
      <w:pPr>
        <w:jc w:val="both"/>
        <w:rPr>
          <w:b/>
        </w:rPr>
      </w:pPr>
    </w:p>
    <w:p w:rsidR="00F37536" w:rsidRPr="0035622D" w:rsidRDefault="00F37536" w:rsidP="00F37536">
      <w:pPr>
        <w:jc w:val="both"/>
        <w:rPr>
          <w:b/>
        </w:rPr>
      </w:pPr>
      <w:r w:rsidRPr="0035622D">
        <w:rPr>
          <w:b/>
        </w:rPr>
        <w:t>5.</w:t>
      </w:r>
      <w:r w:rsidRPr="0035622D">
        <w:t xml:space="preserve"> </w:t>
      </w:r>
      <w:r w:rsidRPr="0035622D">
        <w:rPr>
          <w:b/>
        </w:rPr>
        <w:t xml:space="preserve">FORMA DE FORNECIMENTO </w:t>
      </w:r>
    </w:p>
    <w:p w:rsidR="00F37536" w:rsidRPr="0053036E" w:rsidRDefault="00F37536" w:rsidP="00F37536">
      <w:pPr>
        <w:pStyle w:val="Corpodetexto2"/>
        <w:jc w:val="both"/>
        <w:rPr>
          <w:sz w:val="24"/>
          <w:szCs w:val="24"/>
        </w:rPr>
      </w:pPr>
      <w:r w:rsidRPr="0035622D">
        <w:rPr>
          <w:b/>
          <w:sz w:val="24"/>
          <w:szCs w:val="24"/>
        </w:rPr>
        <w:t>5.1.</w:t>
      </w:r>
      <w:r w:rsidRPr="0035622D">
        <w:rPr>
          <w:sz w:val="24"/>
          <w:szCs w:val="24"/>
        </w:rPr>
        <w:t xml:space="preserve"> </w:t>
      </w:r>
      <w:r w:rsidRPr="008F165B">
        <w:rPr>
          <w:sz w:val="24"/>
          <w:szCs w:val="24"/>
        </w:rPr>
        <w:t xml:space="preserve">O fornecimento deverá ser realizado de acordo com as solicitações </w:t>
      </w:r>
      <w:r w:rsidR="00410F20">
        <w:rPr>
          <w:sz w:val="24"/>
          <w:szCs w:val="24"/>
        </w:rPr>
        <w:t xml:space="preserve">do </w:t>
      </w:r>
      <w:r w:rsidRPr="008F165B">
        <w:rPr>
          <w:b/>
          <w:sz w:val="24"/>
          <w:szCs w:val="24"/>
        </w:rPr>
        <w:t>Centro de Especialidades Odontológicas (CEO) ao setor de planejamento controle de insumos operacionais</w:t>
      </w:r>
      <w:r w:rsidRPr="008F165B">
        <w:rPr>
          <w:sz w:val="24"/>
          <w:szCs w:val="24"/>
        </w:rPr>
        <w:t>, através do Órgão Gerenciador desta Secretaria Municipal de Saúde através do Órgão Gerenciador</w:t>
      </w:r>
      <w:r w:rsidRPr="0053036E">
        <w:rPr>
          <w:sz w:val="24"/>
          <w:szCs w:val="24"/>
        </w:rPr>
        <w:t>.</w:t>
      </w:r>
    </w:p>
    <w:p w:rsidR="00F37536" w:rsidRPr="0035622D" w:rsidRDefault="00F37536" w:rsidP="00F37536">
      <w:pPr>
        <w:pStyle w:val="Corpodetexto2"/>
        <w:tabs>
          <w:tab w:val="left" w:pos="735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F37536" w:rsidRPr="008F165B" w:rsidRDefault="00F37536" w:rsidP="00F37536">
      <w:pPr>
        <w:pStyle w:val="Corpodetexto2"/>
        <w:rPr>
          <w:b/>
          <w:sz w:val="24"/>
          <w:szCs w:val="24"/>
        </w:rPr>
      </w:pPr>
      <w:r w:rsidRPr="0035622D">
        <w:rPr>
          <w:b/>
          <w:sz w:val="24"/>
          <w:szCs w:val="24"/>
        </w:rPr>
        <w:t xml:space="preserve">6. </w:t>
      </w:r>
      <w:r w:rsidRPr="008F165B">
        <w:rPr>
          <w:b/>
          <w:sz w:val="24"/>
          <w:szCs w:val="24"/>
        </w:rPr>
        <w:t>LOCAL DE ENTREGA</w:t>
      </w:r>
    </w:p>
    <w:p w:rsidR="00F37536" w:rsidRPr="008F165B" w:rsidRDefault="00F37536" w:rsidP="00F37536">
      <w:pPr>
        <w:jc w:val="both"/>
        <w:rPr>
          <w:b/>
        </w:rPr>
      </w:pPr>
      <w:r w:rsidRPr="008F165B">
        <w:rPr>
          <w:b/>
        </w:rPr>
        <w:t>6.1.</w:t>
      </w:r>
      <w:r w:rsidRPr="008F165B">
        <w:t xml:space="preserve"> </w:t>
      </w:r>
      <w:r w:rsidR="00410F20">
        <w:t>A</w:t>
      </w:r>
      <w:r w:rsidRPr="008F165B">
        <w:t xml:space="preserve">s </w:t>
      </w:r>
      <w:r w:rsidR="00410F20">
        <w:t>prót</w:t>
      </w:r>
      <w:r w:rsidR="00DB44A5">
        <w:t>e</w:t>
      </w:r>
      <w:r w:rsidR="00410F20">
        <w:t>ses</w:t>
      </w:r>
      <w:r w:rsidRPr="00681D8C">
        <w:rPr>
          <w:b/>
          <w:sz w:val="22"/>
          <w:szCs w:val="22"/>
        </w:rPr>
        <w:t xml:space="preserve"> </w:t>
      </w:r>
      <w:r w:rsidRPr="008F165B">
        <w:t xml:space="preserve">deverão ser </w:t>
      </w:r>
      <w:proofErr w:type="gramStart"/>
      <w:r w:rsidRPr="008F165B">
        <w:t xml:space="preserve">entregues na Secretaria Municipal de Saúde, Avenida João </w:t>
      </w:r>
      <w:proofErr w:type="spellStart"/>
      <w:r w:rsidRPr="008F165B">
        <w:t>Jasbick</w:t>
      </w:r>
      <w:proofErr w:type="spellEnd"/>
      <w:proofErr w:type="gramEnd"/>
      <w:r w:rsidRPr="008F165B">
        <w:t xml:space="preserve">, nº 520, Bairro Aeroporto, Santo Antônio de Pádua-RJ. De segunda a sexta-feira, salvo feriados e pontos facultativos, das 08 h às 16 h, </w:t>
      </w:r>
      <w:r w:rsidRPr="008F165B">
        <w:rPr>
          <w:b/>
        </w:rPr>
        <w:t xml:space="preserve">conforme solicitações </w:t>
      </w:r>
      <w:r w:rsidR="00410F20">
        <w:rPr>
          <w:b/>
        </w:rPr>
        <w:t xml:space="preserve">do </w:t>
      </w:r>
      <w:r w:rsidRPr="008F165B">
        <w:rPr>
          <w:b/>
        </w:rPr>
        <w:t>Centro de Especialidades Odontológicas (CEO),</w:t>
      </w:r>
      <w:r w:rsidRPr="008F165B">
        <w:t xml:space="preserve"> desta Secretaria Municipal de Saúde, através do </w:t>
      </w:r>
      <w:r w:rsidRPr="008F165B">
        <w:rPr>
          <w:b/>
        </w:rPr>
        <w:t>Órgão Gerenciador.</w:t>
      </w:r>
    </w:p>
    <w:p w:rsidR="00F37536" w:rsidRPr="00D5293C" w:rsidRDefault="00F37536" w:rsidP="00F37536">
      <w:pPr>
        <w:jc w:val="both"/>
      </w:pPr>
    </w:p>
    <w:p w:rsidR="00F37536" w:rsidRPr="0035622D" w:rsidRDefault="00F37536" w:rsidP="00F37536">
      <w:pPr>
        <w:jc w:val="both"/>
      </w:pPr>
      <w:r w:rsidRPr="0035622D">
        <w:rPr>
          <w:b/>
        </w:rPr>
        <w:t>7</w:t>
      </w:r>
      <w:r w:rsidRPr="00D5293C">
        <w:rPr>
          <w:b/>
        </w:rPr>
        <w:t xml:space="preserve">. DOS PRAZOS E DAS CONDIÇÕES PARA ASSINATURA E EXECUÇÃO DA ATA </w:t>
      </w:r>
    </w:p>
    <w:p w:rsidR="00F37536" w:rsidRDefault="00F37536" w:rsidP="00F37536">
      <w:pPr>
        <w:pStyle w:val="Corpodetexto"/>
        <w:spacing w:after="0"/>
        <w:rPr>
          <w:b/>
        </w:rPr>
      </w:pPr>
      <w:r w:rsidRPr="0035622D">
        <w:rPr>
          <w:b/>
        </w:rPr>
        <w:t xml:space="preserve">7.1. </w:t>
      </w:r>
      <w:r w:rsidRPr="0035622D">
        <w:rPr>
          <w:bCs/>
        </w:rPr>
        <w:t xml:space="preserve">Homologado o certame e adjudicado o objeto da licitação à empresa vencedora, essa deverá dentro do </w:t>
      </w:r>
      <w:r w:rsidRPr="0035622D">
        <w:t xml:space="preserve">prazo máximo de </w:t>
      </w:r>
      <w:r w:rsidRPr="0035622D">
        <w:rPr>
          <w:b/>
        </w:rPr>
        <w:t>05 (cinco) dias</w:t>
      </w:r>
      <w:r w:rsidRPr="0035622D">
        <w:t xml:space="preserve"> assinar </w:t>
      </w:r>
      <w:r>
        <w:t xml:space="preserve">a ATA DE REGISTRO </w:t>
      </w:r>
      <w:r w:rsidRPr="0035622D">
        <w:t xml:space="preserve">após a convocação realizada pelo </w:t>
      </w:r>
      <w:r w:rsidRPr="0035622D">
        <w:rPr>
          <w:b/>
        </w:rPr>
        <w:t>Município de Santo Antônio de Pádua.</w:t>
      </w:r>
    </w:p>
    <w:p w:rsidR="00F37536" w:rsidRPr="00D5293C" w:rsidRDefault="00F37536" w:rsidP="00F37536">
      <w:pPr>
        <w:pStyle w:val="Corpodetexto"/>
        <w:spacing w:after="0"/>
        <w:rPr>
          <w:b/>
        </w:rPr>
      </w:pPr>
      <w:r w:rsidRPr="0035622D">
        <w:rPr>
          <w:b/>
        </w:rPr>
        <w:t xml:space="preserve">7.2. </w:t>
      </w:r>
      <w:r w:rsidRPr="0035622D">
        <w:t xml:space="preserve">O prazo de execução do objeto é </w:t>
      </w:r>
      <w:r w:rsidRPr="006A7222">
        <w:t xml:space="preserve">de </w:t>
      </w:r>
      <w:r w:rsidRPr="006A7222">
        <w:rPr>
          <w:b/>
        </w:rPr>
        <w:t>12 (doze</w:t>
      </w:r>
      <w:r w:rsidRPr="0035622D">
        <w:rPr>
          <w:b/>
        </w:rPr>
        <w:t>) meses</w:t>
      </w:r>
      <w:r w:rsidRPr="0035622D">
        <w:t>,</w:t>
      </w:r>
      <w:r w:rsidRPr="0035622D">
        <w:rPr>
          <w:b/>
        </w:rPr>
        <w:t xml:space="preserve"> </w:t>
      </w:r>
      <w:r w:rsidRPr="0035622D">
        <w:t>sem interrupção e prorrogável na forma da lei, mediante justificativa por escrito e previamente autorizada pela autoridade competente, assegurada a manutenção do equilíbrio econômico-financeiro, nas hipóteses previstas na</w:t>
      </w:r>
      <w:r w:rsidRPr="0035622D">
        <w:rPr>
          <w:b/>
        </w:rPr>
        <w:t xml:space="preserve"> Lei Federal </w:t>
      </w:r>
      <w:proofErr w:type="gramStart"/>
      <w:r w:rsidRPr="0035622D">
        <w:rPr>
          <w:b/>
        </w:rPr>
        <w:t>nº8.</w:t>
      </w:r>
      <w:proofErr w:type="gramEnd"/>
      <w:r w:rsidRPr="0035622D">
        <w:rPr>
          <w:b/>
        </w:rPr>
        <w:t xml:space="preserve">666/93 e alterações posteriores, </w:t>
      </w:r>
      <w:r w:rsidRPr="0035622D">
        <w:t>especialmente os motivos elencados no</w:t>
      </w:r>
      <w:r w:rsidRPr="0035622D">
        <w:rPr>
          <w:b/>
        </w:rPr>
        <w:t xml:space="preserve"> §1º do artigo 57 do referido diploma legal</w:t>
      </w:r>
      <w:r w:rsidRPr="0035622D">
        <w:t>.</w:t>
      </w:r>
    </w:p>
    <w:p w:rsidR="00F37536" w:rsidRPr="0035622D" w:rsidRDefault="00F37536" w:rsidP="00F37536">
      <w:pPr>
        <w:jc w:val="both"/>
        <w:rPr>
          <w:rFonts w:eastAsia="Batang"/>
        </w:rPr>
      </w:pPr>
      <w:r w:rsidRPr="0035622D">
        <w:rPr>
          <w:rFonts w:eastAsia="Batang"/>
          <w:b/>
        </w:rPr>
        <w:t>7.2.1.</w:t>
      </w:r>
      <w:r>
        <w:rPr>
          <w:rFonts w:eastAsia="Batang"/>
        </w:rPr>
        <w:t xml:space="preserve"> O iní</w:t>
      </w:r>
      <w:r w:rsidRPr="0035622D">
        <w:rPr>
          <w:rFonts w:eastAsia="Batang"/>
        </w:rPr>
        <w:t xml:space="preserve">cio da contagem do prazo deverá coincidir com a data da autorização formal (ordem de fornecimento), a ser expedida pelo </w:t>
      </w:r>
      <w:r w:rsidRPr="0035622D">
        <w:rPr>
          <w:rFonts w:eastAsia="Batang"/>
          <w:b/>
        </w:rPr>
        <w:t>Órgão Gerenciador</w:t>
      </w:r>
      <w:r w:rsidRPr="0035622D">
        <w:rPr>
          <w:rFonts w:eastAsia="Batang"/>
        </w:rPr>
        <w:t>, mediante declaração do servidor responsável atestando o inicio da atividade.</w:t>
      </w:r>
    </w:p>
    <w:p w:rsidR="00F37536" w:rsidRPr="0035622D" w:rsidRDefault="00F37536" w:rsidP="00F37536">
      <w:pPr>
        <w:jc w:val="both"/>
        <w:rPr>
          <w:rFonts w:eastAsia="Batang"/>
        </w:rPr>
      </w:pPr>
      <w:r w:rsidRPr="0035622D">
        <w:rPr>
          <w:rFonts w:eastAsia="Batang"/>
          <w:b/>
        </w:rPr>
        <w:lastRenderedPageBreak/>
        <w:t>7.3</w:t>
      </w:r>
      <w:r w:rsidRPr="0053036E">
        <w:rPr>
          <w:rFonts w:eastAsia="Batang"/>
          <w:b/>
        </w:rPr>
        <w:t>.</w:t>
      </w:r>
      <w:r w:rsidRPr="0053036E">
        <w:rPr>
          <w:rFonts w:eastAsia="Batang"/>
        </w:rPr>
        <w:t xml:space="preserve"> Ficará a cargo </w:t>
      </w:r>
      <w:r w:rsidRPr="0053036E">
        <w:t>d</w:t>
      </w:r>
      <w:r w:rsidR="00427906">
        <w:t>o</w:t>
      </w:r>
      <w:r w:rsidRPr="0053036E">
        <w:t xml:space="preserve"> Centro de Especialidades Odontológicas</w:t>
      </w:r>
      <w:r w:rsidRPr="00D91CB5">
        <w:t xml:space="preserve"> </w:t>
      </w:r>
      <w:r w:rsidRPr="006A7222">
        <w:t>desta Secretaria Municipal de Saúde</w:t>
      </w:r>
      <w:r w:rsidRPr="00617D4C">
        <w:rPr>
          <w:b/>
        </w:rPr>
        <w:t>,</w:t>
      </w:r>
      <w:r w:rsidRPr="0035622D">
        <w:t xml:space="preserve"> </w:t>
      </w:r>
      <w:r w:rsidRPr="0035622D">
        <w:rPr>
          <w:rFonts w:eastAsia="Batang"/>
        </w:rPr>
        <w:t>a fiscalização e o acompanhamento da execução de todas as fases e etapas d</w:t>
      </w:r>
      <w:r>
        <w:rPr>
          <w:rFonts w:eastAsia="Batang"/>
        </w:rPr>
        <w:t>a</w:t>
      </w:r>
      <w:r w:rsidRPr="0035622D">
        <w:rPr>
          <w:rFonts w:eastAsia="Batang"/>
        </w:rPr>
        <w:t xml:space="preserve">s </w:t>
      </w:r>
      <w:r>
        <w:rPr>
          <w:rFonts w:eastAsia="Batang"/>
        </w:rPr>
        <w:t>entregas do material</w:t>
      </w:r>
      <w:r w:rsidRPr="0035622D">
        <w:rPr>
          <w:rFonts w:eastAsia="Batang"/>
        </w:rPr>
        <w:t>.</w:t>
      </w:r>
    </w:p>
    <w:p w:rsidR="00F37536" w:rsidRDefault="00F37536" w:rsidP="00F37536">
      <w:pPr>
        <w:jc w:val="both"/>
        <w:rPr>
          <w:sz w:val="16"/>
          <w:szCs w:val="16"/>
        </w:rPr>
      </w:pPr>
    </w:p>
    <w:p w:rsidR="00F37536" w:rsidRPr="0068068E" w:rsidRDefault="00F37536" w:rsidP="00F37536">
      <w:pPr>
        <w:jc w:val="both"/>
        <w:rPr>
          <w:b/>
        </w:rPr>
      </w:pPr>
      <w:r w:rsidRPr="0068068E">
        <w:rPr>
          <w:b/>
        </w:rPr>
        <w:t>8. PRAZO DE ENTREGA, DE GARANTIA E DE SUBSTITUIÇÃO DOS MATERIAIS</w:t>
      </w:r>
    </w:p>
    <w:p w:rsidR="00F37536" w:rsidRDefault="00F37536" w:rsidP="00F37536">
      <w:pPr>
        <w:jc w:val="both"/>
        <w:rPr>
          <w:b/>
        </w:rPr>
      </w:pPr>
      <w:r>
        <w:rPr>
          <w:b/>
        </w:rPr>
        <w:t>8.1. PRAZO DE ENTREGA</w:t>
      </w:r>
    </w:p>
    <w:p w:rsidR="00F37536" w:rsidRPr="0068068E" w:rsidRDefault="00F37536" w:rsidP="00F37536">
      <w:pPr>
        <w:jc w:val="both"/>
      </w:pPr>
      <w:r w:rsidRPr="0068068E">
        <w:rPr>
          <w:b/>
        </w:rPr>
        <w:t>8.1.1.</w:t>
      </w:r>
      <w:r w:rsidRPr="0068068E">
        <w:t xml:space="preserve"> O prazo de entrega </w:t>
      </w:r>
      <w:r>
        <w:t>d</w:t>
      </w:r>
      <w:r w:rsidR="00924406">
        <w:t>a</w:t>
      </w:r>
      <w:r>
        <w:t xml:space="preserve">s </w:t>
      </w:r>
      <w:r w:rsidR="00924406">
        <w:rPr>
          <w:b/>
          <w:sz w:val="22"/>
          <w:szCs w:val="22"/>
        </w:rPr>
        <w:t>próteses</w:t>
      </w:r>
      <w:r w:rsidRPr="00681D8C">
        <w:rPr>
          <w:b/>
          <w:sz w:val="22"/>
          <w:szCs w:val="22"/>
        </w:rPr>
        <w:t xml:space="preserve"> </w:t>
      </w:r>
      <w:r w:rsidRPr="0068068E">
        <w:t xml:space="preserve">é de no máximo </w:t>
      </w:r>
      <w:proofErr w:type="gramStart"/>
      <w:r w:rsidRPr="0068068E">
        <w:t>5</w:t>
      </w:r>
      <w:proofErr w:type="gramEnd"/>
      <w:r w:rsidRPr="0068068E">
        <w:t xml:space="preserve"> (dias) úteis contados a partir da data de emissão da Nota de Empenho.</w:t>
      </w:r>
    </w:p>
    <w:p w:rsidR="00F37536" w:rsidRPr="0068068E" w:rsidRDefault="00F37536" w:rsidP="00F37536">
      <w:pPr>
        <w:jc w:val="both"/>
      </w:pPr>
      <w:r w:rsidRPr="0068068E">
        <w:rPr>
          <w:b/>
        </w:rPr>
        <w:t>8.1.2.</w:t>
      </w:r>
      <w:r w:rsidRPr="0068068E">
        <w:t xml:space="preserve"> Por prazo de entrega entende-se o prazo considerado até que os </w:t>
      </w:r>
      <w:r>
        <w:t>materiais</w:t>
      </w:r>
      <w:r w:rsidRPr="0068068E">
        <w:t xml:space="preserve"> sejam descarregados e recebidos no local de entrega fixado pelo CONTRATANTE.</w:t>
      </w:r>
    </w:p>
    <w:p w:rsidR="00F37536" w:rsidRDefault="00F37536" w:rsidP="00F37536">
      <w:pPr>
        <w:jc w:val="both"/>
      </w:pPr>
      <w:r w:rsidRPr="0068068E">
        <w:rPr>
          <w:b/>
        </w:rPr>
        <w:t>8.1.3.</w:t>
      </w:r>
      <w:r w:rsidRPr="0068068E">
        <w:t xml:space="preserve"> Qualquer alteração do prazo de entrega dependerá de prévia e expressa aprovação, por escrito, do CONTRATANTE.</w:t>
      </w:r>
    </w:p>
    <w:p w:rsidR="00937A8A" w:rsidRDefault="00924406" w:rsidP="00937A8A">
      <w:pPr>
        <w:jc w:val="both"/>
        <w:rPr>
          <w:sz w:val="28"/>
          <w:szCs w:val="28"/>
        </w:rPr>
      </w:pPr>
      <w:r w:rsidRPr="00924406">
        <w:rPr>
          <w:b/>
        </w:rPr>
        <w:t>8.1.4.</w:t>
      </w:r>
      <w:r>
        <w:rPr>
          <w:b/>
        </w:rPr>
        <w:t xml:space="preserve"> </w:t>
      </w:r>
      <w:r w:rsidR="00937A8A">
        <w:t>O protético deverá</w:t>
      </w:r>
      <w:r w:rsidR="00937A8A" w:rsidRPr="00937A8A">
        <w:t xml:space="preserve"> entregar os trabalhos depois de finalizados todas às etapas da confecção e entrega da prótese no prazo acordado. Ocorrendo algum imprevisto que impeça o cumprimento dos prazos estabelecidos, o</w:t>
      </w:r>
      <w:r w:rsidR="00937A8A">
        <w:t xml:space="preserve"> </w:t>
      </w:r>
      <w:r w:rsidR="00937A8A" w:rsidRPr="00937A8A">
        <w:t>laboratório deverá avisar a unidade requisitante com 12 horas de antecedência.</w:t>
      </w:r>
    </w:p>
    <w:p w:rsidR="00924406" w:rsidRPr="00924406" w:rsidRDefault="00924406" w:rsidP="00F37536">
      <w:pPr>
        <w:jc w:val="both"/>
      </w:pPr>
    </w:p>
    <w:p w:rsidR="00F37536" w:rsidRPr="0068068E" w:rsidRDefault="00F37536" w:rsidP="00F37536">
      <w:pPr>
        <w:jc w:val="both"/>
        <w:rPr>
          <w:b/>
        </w:rPr>
      </w:pPr>
      <w:r w:rsidRPr="0068068E">
        <w:rPr>
          <w:b/>
        </w:rPr>
        <w:t>8.2. PRAZO DE GARANTIA</w:t>
      </w:r>
    </w:p>
    <w:p w:rsidR="00F37536" w:rsidRDefault="00F37536" w:rsidP="00F37536">
      <w:pPr>
        <w:jc w:val="both"/>
      </w:pPr>
      <w:r w:rsidRPr="0089131E">
        <w:rPr>
          <w:b/>
        </w:rPr>
        <w:t>8.2.1.</w:t>
      </w:r>
      <w:r>
        <w:rPr>
          <w:b/>
        </w:rPr>
        <w:t xml:space="preserve"> </w:t>
      </w:r>
      <w:r w:rsidRPr="0068068E">
        <w:t xml:space="preserve">O prazo de </w:t>
      </w:r>
      <w:r>
        <w:t>garantia d</w:t>
      </w:r>
      <w:r w:rsidR="00C577B6">
        <w:t>a</w:t>
      </w:r>
      <w:r>
        <w:t xml:space="preserve">s </w:t>
      </w:r>
      <w:r w:rsidR="00C577B6">
        <w:rPr>
          <w:b/>
          <w:sz w:val="22"/>
          <w:szCs w:val="22"/>
        </w:rPr>
        <w:t>próteses</w:t>
      </w:r>
      <w:r w:rsidRPr="0068068E">
        <w:t xml:space="preserve">, objeto deste contrato, é de no mínimo </w:t>
      </w:r>
      <w:r>
        <w:t>12</w:t>
      </w:r>
      <w:r w:rsidRPr="0068068E">
        <w:t xml:space="preserve"> (</w:t>
      </w:r>
      <w:r>
        <w:t>doze</w:t>
      </w:r>
      <w:r w:rsidRPr="0068068E">
        <w:t xml:space="preserve">) meses, contados a partir do recebimento e atestação definitiva dos </w:t>
      </w:r>
      <w:r>
        <w:t>materiais</w:t>
      </w:r>
      <w:r w:rsidRPr="0068068E">
        <w:t xml:space="preserve"> pelo CONTRATANTE.</w:t>
      </w:r>
    </w:p>
    <w:p w:rsidR="007F5481" w:rsidRPr="007F5481" w:rsidRDefault="007F5481" w:rsidP="007F5481">
      <w:pPr>
        <w:jc w:val="both"/>
      </w:pPr>
      <w:r w:rsidRPr="007F5481">
        <w:rPr>
          <w:b/>
        </w:rPr>
        <w:t>8.2.2.</w:t>
      </w:r>
      <w:r>
        <w:t xml:space="preserve"> </w:t>
      </w:r>
      <w:r w:rsidRPr="007F5481">
        <w:t>O protético se obrigará a reparar ou refazer os serviços que, a critério do cirurgião dentista e coordenação de odontologia apresentar falhas técnicas. E após conclusão e entrega garantir por 12 (Doze) meses a integridade da prótese dentária, estando isento destas obrigações apenas quando o dano constatado não for de ordem técnica.</w:t>
      </w:r>
    </w:p>
    <w:p w:rsidR="00F37536" w:rsidRDefault="00F37536" w:rsidP="00F37536">
      <w:pPr>
        <w:jc w:val="both"/>
        <w:rPr>
          <w:b/>
        </w:rPr>
      </w:pPr>
    </w:p>
    <w:p w:rsidR="00F37536" w:rsidRDefault="00F37536" w:rsidP="00F37536">
      <w:pPr>
        <w:jc w:val="both"/>
        <w:rPr>
          <w:b/>
        </w:rPr>
      </w:pPr>
      <w:r w:rsidRPr="0089131E">
        <w:rPr>
          <w:b/>
        </w:rPr>
        <w:t>8.3.</w:t>
      </w:r>
      <w:r w:rsidRPr="0068068E">
        <w:t xml:space="preserve"> </w:t>
      </w:r>
      <w:r w:rsidRPr="006C375E">
        <w:rPr>
          <w:b/>
        </w:rPr>
        <w:t xml:space="preserve">PRAZO DE SUBSTITUIÇÃO </w:t>
      </w:r>
      <w:r w:rsidRPr="00D62F1D">
        <w:rPr>
          <w:b/>
        </w:rPr>
        <w:t xml:space="preserve">DOS MATERIAIS </w:t>
      </w:r>
    </w:p>
    <w:p w:rsidR="00F37536" w:rsidRDefault="00F37536" w:rsidP="00F37536">
      <w:pPr>
        <w:jc w:val="both"/>
      </w:pPr>
      <w:r w:rsidRPr="0089131E">
        <w:rPr>
          <w:b/>
        </w:rPr>
        <w:t>8.3.1.</w:t>
      </w:r>
      <w:r>
        <w:rPr>
          <w:b/>
        </w:rPr>
        <w:t xml:space="preserve"> </w:t>
      </w:r>
      <w:r w:rsidRPr="0068068E">
        <w:t xml:space="preserve">O prazo máximo para a CONTRATADA efetuar a substituição, sem quaisquer ônus para o CONTRATANTE, de todo e qualquer </w:t>
      </w:r>
      <w:r>
        <w:t>material</w:t>
      </w:r>
      <w:r w:rsidRPr="0068068E">
        <w:t xml:space="preserve"> que durante o período de </w:t>
      </w:r>
      <w:r>
        <w:t>validade</w:t>
      </w:r>
      <w:r w:rsidRPr="0068068E">
        <w:t xml:space="preserve"> venha a apresentar </w:t>
      </w:r>
      <w:r>
        <w:t>danos em sua composição, bem como em sua embalagem</w:t>
      </w:r>
      <w:r w:rsidRPr="0068068E">
        <w:t>, é de 48 (quarenta e oito) horas, a partir da data da comunicação pelo CONTRATANTE.</w:t>
      </w:r>
    </w:p>
    <w:p w:rsidR="00F37536" w:rsidRDefault="00F37536" w:rsidP="00F37536">
      <w:pPr>
        <w:jc w:val="both"/>
      </w:pPr>
    </w:p>
    <w:p w:rsidR="00F37536" w:rsidRPr="00A75EAA" w:rsidRDefault="00F37536" w:rsidP="00F37536">
      <w:pPr>
        <w:autoSpaceDE w:val="0"/>
        <w:autoSpaceDN w:val="0"/>
        <w:adjustRightInd w:val="0"/>
        <w:jc w:val="both"/>
        <w:rPr>
          <w:b/>
        </w:rPr>
      </w:pPr>
      <w:r w:rsidRPr="00A75EAA">
        <w:rPr>
          <w:b/>
        </w:rPr>
        <w:t>9. OBRIGAÇÕES DA CONTRATADA</w:t>
      </w:r>
    </w:p>
    <w:p w:rsidR="00F37536" w:rsidRPr="00A75EAA" w:rsidRDefault="00F37536" w:rsidP="00F37536">
      <w:pPr>
        <w:autoSpaceDE w:val="0"/>
        <w:autoSpaceDN w:val="0"/>
        <w:adjustRightInd w:val="0"/>
        <w:jc w:val="both"/>
      </w:pPr>
      <w:r>
        <w:rPr>
          <w:b/>
        </w:rPr>
        <w:t>9.</w:t>
      </w:r>
      <w:r w:rsidRPr="00A75EAA">
        <w:rPr>
          <w:b/>
        </w:rPr>
        <w:t>1.</w:t>
      </w:r>
      <w:r w:rsidRPr="00A75EAA">
        <w:t xml:space="preserve"> Fornecer na quantidade requisitada e quando autorizado pel</w:t>
      </w:r>
      <w:r w:rsidR="007F5481">
        <w:t>o</w:t>
      </w:r>
      <w:r w:rsidRPr="00A75EAA">
        <w:t xml:space="preserve"> </w:t>
      </w:r>
      <w:r w:rsidRPr="00A75EAA">
        <w:rPr>
          <w:b/>
        </w:rPr>
        <w:t>Centro de Especialidades Odontológicas (CEO)</w:t>
      </w:r>
      <w:r w:rsidRPr="00A75EAA">
        <w:t xml:space="preserve">, através do </w:t>
      </w:r>
      <w:r w:rsidRPr="00A75EAA">
        <w:rPr>
          <w:b/>
        </w:rPr>
        <w:t>Órgão Gerenciador</w:t>
      </w:r>
      <w:r w:rsidRPr="00A75EAA">
        <w:t>;</w:t>
      </w:r>
    </w:p>
    <w:p w:rsidR="00F37536" w:rsidRPr="00A75EAA" w:rsidRDefault="00F37536" w:rsidP="00F37536">
      <w:pPr>
        <w:jc w:val="both"/>
      </w:pPr>
      <w:r>
        <w:rPr>
          <w:b/>
        </w:rPr>
        <w:t>9.</w:t>
      </w:r>
      <w:r w:rsidRPr="00A75EAA">
        <w:rPr>
          <w:b/>
        </w:rPr>
        <w:t xml:space="preserve">2. </w:t>
      </w:r>
      <w:r w:rsidRPr="00A75EAA">
        <w:t>Apresentar o material com embalagem em perfeito estado, nas condições exigidas no rótulo, sendo todos os dados (rótulo) deve estar em língua portuguesa.</w:t>
      </w:r>
    </w:p>
    <w:p w:rsidR="00F37536" w:rsidRPr="00A75EAA" w:rsidRDefault="00F37536" w:rsidP="00F37536">
      <w:pPr>
        <w:jc w:val="both"/>
      </w:pPr>
      <w:r>
        <w:rPr>
          <w:b/>
        </w:rPr>
        <w:t>9.</w:t>
      </w:r>
      <w:r w:rsidRPr="00A75EAA">
        <w:rPr>
          <w:b/>
        </w:rPr>
        <w:t xml:space="preserve">3. </w:t>
      </w:r>
      <w:r w:rsidRPr="00A75EAA">
        <w:t>Os materiais deverão conter em suas embalagens: número do lote, data da validade, nome comercial.</w:t>
      </w:r>
    </w:p>
    <w:p w:rsidR="00F37536" w:rsidRPr="00A75EAA" w:rsidRDefault="00F37536" w:rsidP="00F37536">
      <w:pPr>
        <w:jc w:val="both"/>
      </w:pPr>
      <w:r>
        <w:rPr>
          <w:b/>
        </w:rPr>
        <w:t>9.</w:t>
      </w:r>
      <w:r w:rsidRPr="00A75EAA">
        <w:rPr>
          <w:b/>
        </w:rPr>
        <w:t>4.</w:t>
      </w:r>
      <w:r w:rsidRPr="00A75EAA">
        <w:t xml:space="preserve"> Transportar o material obedecendo a critérios de modo a não afetar a identidade, qualidade, integridade e quando for o caso, esterilidade dos mesmos. </w:t>
      </w:r>
    </w:p>
    <w:p w:rsidR="00F37536" w:rsidRPr="00A75EAA" w:rsidRDefault="00F37536" w:rsidP="00F37536">
      <w:pPr>
        <w:autoSpaceDE w:val="0"/>
        <w:autoSpaceDN w:val="0"/>
        <w:adjustRightInd w:val="0"/>
        <w:jc w:val="both"/>
      </w:pPr>
      <w:r>
        <w:rPr>
          <w:b/>
        </w:rPr>
        <w:t>9.</w:t>
      </w:r>
      <w:r w:rsidRPr="00A75EAA">
        <w:rPr>
          <w:b/>
        </w:rPr>
        <w:t>5.</w:t>
      </w:r>
      <w:r w:rsidRPr="00A75EAA">
        <w:t xml:space="preserve"> Apresentar os materiais em suas embalagens originais de fábrica, não podendo estar violadas, constando inclusive a identificação do fabricante, especificações técnicas e termo de garantia da mercadoria, tudo de acordo com o Código de Defesa do Consumidor – Lei n.º 8.078, datada de 11/09/1990;</w:t>
      </w:r>
    </w:p>
    <w:p w:rsidR="00F37536" w:rsidRDefault="00F37536" w:rsidP="00F37536">
      <w:pPr>
        <w:autoSpaceDE w:val="0"/>
        <w:autoSpaceDN w:val="0"/>
        <w:adjustRightInd w:val="0"/>
        <w:jc w:val="both"/>
      </w:pPr>
      <w:r>
        <w:rPr>
          <w:b/>
        </w:rPr>
        <w:t>9.</w:t>
      </w:r>
      <w:r w:rsidRPr="00A75EAA">
        <w:rPr>
          <w:b/>
        </w:rPr>
        <w:t xml:space="preserve">6. </w:t>
      </w:r>
      <w:r w:rsidRPr="00A75EAA">
        <w:t xml:space="preserve">Que os materiais sejam entregues e descarregados de acordo as normas e com o endereço indicado </w:t>
      </w:r>
      <w:r w:rsidRPr="00A75EAA">
        <w:rPr>
          <w:b/>
        </w:rPr>
        <w:t>NO LOCAL DE ENTREGA</w:t>
      </w:r>
      <w:r w:rsidRPr="00A75EAA">
        <w:t xml:space="preserve">.  </w:t>
      </w:r>
    </w:p>
    <w:p w:rsidR="00B42737" w:rsidRPr="00B42737" w:rsidRDefault="00B42737" w:rsidP="00B42737">
      <w:pPr>
        <w:jc w:val="both"/>
      </w:pPr>
      <w:r>
        <w:rPr>
          <w:b/>
        </w:rPr>
        <w:t xml:space="preserve">9.7. </w:t>
      </w:r>
      <w:r w:rsidRPr="00B42737">
        <w:t>Atender os beneficiários da Secretaria Municipal de Saúde de Santo Antônio de Pádua, com observância de suas necessidades, conforme especificações constantes no Edital.</w:t>
      </w:r>
    </w:p>
    <w:p w:rsidR="00B42737" w:rsidRDefault="00B42737" w:rsidP="00B42737">
      <w:pPr>
        <w:jc w:val="both"/>
      </w:pPr>
      <w:r>
        <w:rPr>
          <w:b/>
        </w:rPr>
        <w:t xml:space="preserve">9.8. </w:t>
      </w:r>
      <w:r w:rsidRPr="00B42737">
        <w:t>Prestar os serviços em suas dependências;</w:t>
      </w:r>
    </w:p>
    <w:p w:rsidR="00933004" w:rsidRPr="00933004" w:rsidRDefault="00933004" w:rsidP="00B42737">
      <w:pPr>
        <w:jc w:val="both"/>
        <w:rPr>
          <w:b/>
        </w:rPr>
      </w:pPr>
      <w:r w:rsidRPr="00933004">
        <w:rPr>
          <w:b/>
        </w:rPr>
        <w:t xml:space="preserve">9.9. </w:t>
      </w:r>
      <w:r>
        <w:rPr>
          <w:b/>
        </w:rPr>
        <w:t>Ter o laboratório de prótese cadastrado no CNES;</w:t>
      </w:r>
    </w:p>
    <w:p w:rsidR="00B42737" w:rsidRPr="00B42737" w:rsidRDefault="00B42737" w:rsidP="00B42737">
      <w:pPr>
        <w:jc w:val="both"/>
      </w:pPr>
      <w:r>
        <w:rPr>
          <w:b/>
        </w:rPr>
        <w:t>9.</w:t>
      </w:r>
      <w:r w:rsidR="00933004">
        <w:rPr>
          <w:b/>
        </w:rPr>
        <w:t>10</w:t>
      </w:r>
      <w:r>
        <w:rPr>
          <w:b/>
        </w:rPr>
        <w:t xml:space="preserve">. </w:t>
      </w:r>
      <w:r w:rsidRPr="00B42737">
        <w:t>Manter cadastro dos itens em andamento e executados, que permitam o acompanhamento, e controle dos serviços, cumprindo os prazos pré-estabelecidos.</w:t>
      </w:r>
    </w:p>
    <w:p w:rsidR="00B42737" w:rsidRPr="00B42737" w:rsidRDefault="00B42737" w:rsidP="00B42737">
      <w:pPr>
        <w:jc w:val="both"/>
      </w:pPr>
      <w:r>
        <w:rPr>
          <w:b/>
        </w:rPr>
        <w:t>9.1</w:t>
      </w:r>
      <w:r w:rsidR="00933004">
        <w:rPr>
          <w:b/>
        </w:rPr>
        <w:t>1</w:t>
      </w:r>
      <w:r>
        <w:rPr>
          <w:b/>
        </w:rPr>
        <w:t xml:space="preserve">. </w:t>
      </w:r>
      <w:r w:rsidRPr="00B42737">
        <w:t>Manter, durante a vigência destes instrumentos, todas as condições de habilitação e qualificação previstas, em como os recursos materiais e humanos.</w:t>
      </w:r>
    </w:p>
    <w:p w:rsidR="00B42737" w:rsidRPr="00B42737" w:rsidRDefault="00B42737" w:rsidP="00B42737">
      <w:pPr>
        <w:jc w:val="both"/>
        <w:rPr>
          <w:sz w:val="23"/>
        </w:rPr>
      </w:pPr>
      <w:r>
        <w:rPr>
          <w:b/>
        </w:rPr>
        <w:t>9.1</w:t>
      </w:r>
      <w:r w:rsidR="00933004">
        <w:rPr>
          <w:b/>
        </w:rPr>
        <w:t>2</w:t>
      </w:r>
      <w:r>
        <w:rPr>
          <w:b/>
        </w:rPr>
        <w:t xml:space="preserve">. </w:t>
      </w:r>
      <w:r w:rsidRPr="00B42737">
        <w:rPr>
          <w:sz w:val="23"/>
        </w:rPr>
        <w:t>Encaminhar, mensalmente, nota fiscal para cobrança das unidades de próteses confeccionadas no mês.</w:t>
      </w:r>
    </w:p>
    <w:p w:rsidR="00B42737" w:rsidRPr="00B42737" w:rsidRDefault="00B42737" w:rsidP="00B42737">
      <w:pPr>
        <w:jc w:val="both"/>
      </w:pPr>
      <w:r>
        <w:rPr>
          <w:b/>
        </w:rPr>
        <w:t>9.1</w:t>
      </w:r>
      <w:r w:rsidR="00933004">
        <w:rPr>
          <w:b/>
        </w:rPr>
        <w:t>3</w:t>
      </w:r>
      <w:r>
        <w:rPr>
          <w:b/>
        </w:rPr>
        <w:t xml:space="preserve">. </w:t>
      </w:r>
      <w:r w:rsidRPr="00B42737">
        <w:t>A compra de material será de responsabilidade do protético.</w:t>
      </w:r>
    </w:p>
    <w:p w:rsidR="00B42737" w:rsidRPr="00B42737" w:rsidRDefault="00B42737" w:rsidP="00B42737">
      <w:pPr>
        <w:jc w:val="both"/>
      </w:pPr>
      <w:r>
        <w:rPr>
          <w:b/>
        </w:rPr>
        <w:t>9.1</w:t>
      </w:r>
      <w:r w:rsidR="00933004">
        <w:rPr>
          <w:b/>
        </w:rPr>
        <w:t>4</w:t>
      </w:r>
      <w:r>
        <w:rPr>
          <w:b/>
        </w:rPr>
        <w:t xml:space="preserve">. </w:t>
      </w:r>
      <w:r w:rsidRPr="00B42737">
        <w:t xml:space="preserve">O protético virá (1) vez por semana para moldagem, de </w:t>
      </w:r>
      <w:proofErr w:type="gramStart"/>
      <w:r w:rsidRPr="00B42737">
        <w:t>8</w:t>
      </w:r>
      <w:proofErr w:type="gramEnd"/>
      <w:r>
        <w:t xml:space="preserve"> </w:t>
      </w:r>
      <w:r w:rsidRPr="00B42737">
        <w:t>ás 16 horas ou seja 4 vezes ao mês para que a entrega se realize na quarta semana desde a moldagem.</w:t>
      </w:r>
    </w:p>
    <w:p w:rsidR="00B42737" w:rsidRPr="00B42737" w:rsidRDefault="00B42737" w:rsidP="00B42737">
      <w:pPr>
        <w:jc w:val="both"/>
      </w:pPr>
      <w:r>
        <w:rPr>
          <w:b/>
        </w:rPr>
        <w:lastRenderedPageBreak/>
        <w:t>9.1</w:t>
      </w:r>
      <w:r w:rsidR="00933004">
        <w:rPr>
          <w:b/>
        </w:rPr>
        <w:t>5</w:t>
      </w:r>
      <w:r>
        <w:rPr>
          <w:b/>
        </w:rPr>
        <w:t xml:space="preserve">. </w:t>
      </w:r>
      <w:r w:rsidRPr="00B42737">
        <w:t>O transporte das peças protéticas, das moldagens e dos modelos será de</w:t>
      </w:r>
      <w:r>
        <w:t xml:space="preserve"> </w:t>
      </w:r>
      <w:r w:rsidRPr="00B42737">
        <w:t>responsabilidade do protético.</w:t>
      </w:r>
    </w:p>
    <w:p w:rsidR="00B42737" w:rsidRPr="00B42737" w:rsidRDefault="00B42737" w:rsidP="00B42737">
      <w:pPr>
        <w:jc w:val="both"/>
      </w:pPr>
      <w:r>
        <w:rPr>
          <w:b/>
        </w:rPr>
        <w:t>9.1</w:t>
      </w:r>
      <w:r w:rsidR="00933004">
        <w:rPr>
          <w:b/>
        </w:rPr>
        <w:t>6</w:t>
      </w:r>
      <w:r>
        <w:rPr>
          <w:b/>
        </w:rPr>
        <w:t xml:space="preserve">. </w:t>
      </w:r>
      <w:r w:rsidRPr="00B42737">
        <w:t>Os serviços serão requisitados através do Laudo de Entrega de Serviços de Prótese, emitido pela unidade requisitante, onde constarão todas as etapas para realização do serviço, assim como informações técnicas necessárias à sua perfeita execução.</w:t>
      </w:r>
    </w:p>
    <w:p w:rsidR="00B42737" w:rsidRPr="00B42737" w:rsidRDefault="00B42737" w:rsidP="00B42737">
      <w:pPr>
        <w:jc w:val="both"/>
      </w:pPr>
      <w:r>
        <w:rPr>
          <w:b/>
        </w:rPr>
        <w:t>9.1</w:t>
      </w:r>
      <w:r w:rsidR="00933004">
        <w:rPr>
          <w:b/>
        </w:rPr>
        <w:t>7</w:t>
      </w:r>
      <w:r>
        <w:rPr>
          <w:b/>
        </w:rPr>
        <w:t xml:space="preserve">. </w:t>
      </w:r>
      <w:r w:rsidRPr="00B42737">
        <w:t>Todas as etapas deverão obrigatoriamente estar assinadas pelo cirurgião dentista requisitante.</w:t>
      </w:r>
    </w:p>
    <w:p w:rsidR="00F37536" w:rsidRPr="00A75EAA" w:rsidRDefault="00F37536" w:rsidP="00F37536">
      <w:pPr>
        <w:autoSpaceDE w:val="0"/>
        <w:autoSpaceDN w:val="0"/>
        <w:adjustRightInd w:val="0"/>
        <w:jc w:val="both"/>
      </w:pPr>
    </w:p>
    <w:p w:rsidR="00F37536" w:rsidRPr="00A75EAA" w:rsidRDefault="00F37536" w:rsidP="00F37536">
      <w:pPr>
        <w:jc w:val="both"/>
        <w:rPr>
          <w:b/>
        </w:rPr>
      </w:pPr>
      <w:r w:rsidRPr="00A75EAA">
        <w:rPr>
          <w:b/>
        </w:rPr>
        <w:t>10. DAS OBRIGAÇÕES DO CONTRATANTE</w:t>
      </w:r>
    </w:p>
    <w:p w:rsidR="00F37536" w:rsidRPr="00A75EAA" w:rsidRDefault="00F37536" w:rsidP="00F37536">
      <w:pPr>
        <w:jc w:val="both"/>
      </w:pPr>
      <w:r>
        <w:rPr>
          <w:b/>
        </w:rPr>
        <w:t>10.</w:t>
      </w:r>
      <w:r w:rsidRPr="00A75EAA">
        <w:rPr>
          <w:b/>
        </w:rPr>
        <w:t>1</w:t>
      </w:r>
      <w:r w:rsidRPr="00A75EAA">
        <w:t xml:space="preserve">. Pagar pontualmente pelo </w:t>
      </w:r>
      <w:r w:rsidRPr="00A75EAA">
        <w:rPr>
          <w:b/>
        </w:rPr>
        <w:t>objeto</w:t>
      </w:r>
      <w:r w:rsidRPr="00A75EAA">
        <w:t>;</w:t>
      </w:r>
    </w:p>
    <w:p w:rsidR="00F37536" w:rsidRPr="00A75EAA" w:rsidRDefault="00F37536" w:rsidP="00F37536">
      <w:pPr>
        <w:jc w:val="both"/>
      </w:pPr>
      <w:r>
        <w:rPr>
          <w:b/>
        </w:rPr>
        <w:t>10.</w:t>
      </w:r>
      <w:r w:rsidRPr="00A75EAA">
        <w:rPr>
          <w:b/>
        </w:rPr>
        <w:t>2</w:t>
      </w:r>
      <w:r w:rsidRPr="00A75EAA">
        <w:t>. Comunicar à CONTRATADA, por escrito e em tempo hábil quaisquer instruções ou alterações a serem adotadas sobre assuntos relacionados a este Contrato;</w:t>
      </w:r>
    </w:p>
    <w:p w:rsidR="00F37536" w:rsidRPr="00A75EAA" w:rsidRDefault="00F37536" w:rsidP="00F37536">
      <w:pPr>
        <w:jc w:val="both"/>
      </w:pPr>
      <w:r>
        <w:rPr>
          <w:b/>
        </w:rPr>
        <w:t>10.</w:t>
      </w:r>
      <w:r w:rsidRPr="00A75EAA">
        <w:rPr>
          <w:b/>
        </w:rPr>
        <w:t>3</w:t>
      </w:r>
      <w:r w:rsidRPr="00A75EAA">
        <w:t>. Designar um representante autorizado para acompanhar os fornecimentos e dirimir as possíveis dúvidas existentes;</w:t>
      </w:r>
    </w:p>
    <w:p w:rsidR="00F37536" w:rsidRPr="00A75EAA" w:rsidRDefault="00F37536" w:rsidP="00F37536">
      <w:pPr>
        <w:jc w:val="both"/>
      </w:pPr>
      <w:r>
        <w:rPr>
          <w:b/>
        </w:rPr>
        <w:t>10.</w:t>
      </w:r>
      <w:r w:rsidRPr="00A75EAA">
        <w:rPr>
          <w:b/>
        </w:rPr>
        <w:t>4</w:t>
      </w:r>
      <w:r w:rsidRPr="00A75EAA">
        <w:t xml:space="preserve"> Liberar o acesso dos funcionários da CONTRATADA aos locais onde serão feitas as entregas quando em áreas internas do CONTRATANTE;</w:t>
      </w:r>
    </w:p>
    <w:p w:rsidR="00F37536" w:rsidRPr="00A75EAA" w:rsidRDefault="00F37536" w:rsidP="00F37536">
      <w:pPr>
        <w:jc w:val="both"/>
      </w:pPr>
      <w:r>
        <w:rPr>
          <w:b/>
        </w:rPr>
        <w:t>10.</w:t>
      </w:r>
      <w:r w:rsidRPr="00A75EAA">
        <w:rPr>
          <w:b/>
        </w:rPr>
        <w:t>5</w:t>
      </w:r>
      <w:r w:rsidRPr="00A75EAA">
        <w:t>. Fiscalizar e acompanhar a execução do objeto do contrato, sem que com isso venha excluir ou reduzir a responsabilidade da CONTRATADA;</w:t>
      </w:r>
    </w:p>
    <w:p w:rsidR="00F37536" w:rsidRPr="00A75EAA" w:rsidRDefault="00F37536" w:rsidP="00F37536">
      <w:pPr>
        <w:jc w:val="both"/>
      </w:pPr>
      <w:r>
        <w:rPr>
          <w:b/>
        </w:rPr>
        <w:t>10.</w:t>
      </w:r>
      <w:r w:rsidRPr="00A75EAA">
        <w:rPr>
          <w:b/>
        </w:rPr>
        <w:t>6</w:t>
      </w:r>
      <w:r w:rsidRPr="00A75EAA">
        <w:t xml:space="preserve">. Impedir que terceiros estranhos ao contrato </w:t>
      </w:r>
      <w:proofErr w:type="gramStart"/>
      <w:r w:rsidRPr="00A75EAA">
        <w:t>forneçam</w:t>
      </w:r>
      <w:proofErr w:type="gramEnd"/>
      <w:r w:rsidRPr="00A75EAA">
        <w:t xml:space="preserve"> o objeto licitado, executem a obra ou prestem os serviços, ressalvados os casos de subcontratação admitidos no ato convocatório e no contrato.</w:t>
      </w:r>
    </w:p>
    <w:p w:rsidR="00F37536" w:rsidRPr="00A75EAA" w:rsidRDefault="00F37536" w:rsidP="00F37536">
      <w:pPr>
        <w:jc w:val="both"/>
        <w:rPr>
          <w:rFonts w:eastAsia="Batang"/>
        </w:rPr>
      </w:pPr>
      <w:r>
        <w:rPr>
          <w:rFonts w:eastAsia="Batang"/>
          <w:b/>
        </w:rPr>
        <w:t>10.</w:t>
      </w:r>
      <w:r w:rsidRPr="00A75EAA">
        <w:rPr>
          <w:rFonts w:eastAsia="Batang"/>
          <w:b/>
        </w:rPr>
        <w:t>7.</w:t>
      </w:r>
      <w:r w:rsidRPr="00A75EAA">
        <w:rPr>
          <w:rFonts w:eastAsia="Batang"/>
        </w:rPr>
        <w:t xml:space="preserve"> Ficará a cargo d</w:t>
      </w:r>
      <w:r w:rsidR="008C516B">
        <w:rPr>
          <w:rFonts w:eastAsia="Batang"/>
        </w:rPr>
        <w:t>o</w:t>
      </w:r>
      <w:r w:rsidRPr="00A75EAA">
        <w:rPr>
          <w:rFonts w:eastAsia="Batang"/>
        </w:rPr>
        <w:t xml:space="preserve"> </w:t>
      </w:r>
      <w:r w:rsidRPr="00A75EAA">
        <w:rPr>
          <w:b/>
        </w:rPr>
        <w:t xml:space="preserve">Centro de Especialidades Odontológicas (CEO), </w:t>
      </w:r>
      <w:r w:rsidRPr="00A75EAA">
        <w:t>desta Secretaria Municipal de Saúde</w:t>
      </w:r>
      <w:r w:rsidRPr="00A75EAA">
        <w:rPr>
          <w:b/>
        </w:rPr>
        <w:t>,</w:t>
      </w:r>
      <w:r w:rsidRPr="00A75EAA">
        <w:t xml:space="preserve"> </w:t>
      </w:r>
      <w:r w:rsidRPr="00A75EAA">
        <w:rPr>
          <w:rFonts w:eastAsia="Batang"/>
        </w:rPr>
        <w:t>a fiscalização e o acompanhamento da execução de todas as fases e etapas das entregas do material.</w:t>
      </w:r>
    </w:p>
    <w:p w:rsidR="00F37536" w:rsidRPr="00A75EAA" w:rsidRDefault="00F37536" w:rsidP="00F37536">
      <w:pPr>
        <w:jc w:val="both"/>
        <w:rPr>
          <w:rFonts w:eastAsia="Batang"/>
        </w:rPr>
      </w:pPr>
      <w:r>
        <w:rPr>
          <w:rFonts w:eastAsia="Batang"/>
          <w:b/>
        </w:rPr>
        <w:t>10.</w:t>
      </w:r>
      <w:r w:rsidRPr="00A75EAA">
        <w:rPr>
          <w:rFonts w:eastAsia="Batang"/>
          <w:b/>
        </w:rPr>
        <w:t xml:space="preserve">8. </w:t>
      </w:r>
      <w:r w:rsidRPr="00A75EAA">
        <w:rPr>
          <w:rFonts w:eastAsia="Batang"/>
        </w:rPr>
        <w:t>Cabe ao Órgão Participante aplicar, garantia a ampla defesa e o contraditório, as penalidades decorrentes do descumprimento do pactuado na Ata de Registro de Preços ou do descumprimento das obrigações contratuais, em relação às suas próprias contratações, informando as ocorrências ao Órgão Gerenciador.</w:t>
      </w:r>
    </w:p>
    <w:p w:rsidR="00F37536" w:rsidRPr="00A75EAA" w:rsidRDefault="00F37536" w:rsidP="00F37536">
      <w:pPr>
        <w:jc w:val="both"/>
      </w:pPr>
    </w:p>
    <w:p w:rsidR="00F37536" w:rsidRPr="00420A7B" w:rsidRDefault="00F37536" w:rsidP="00F37536">
      <w:pPr>
        <w:jc w:val="both"/>
        <w:rPr>
          <w:b/>
        </w:rPr>
      </w:pPr>
      <w:r>
        <w:rPr>
          <w:b/>
        </w:rPr>
        <w:t>11. DA EXECUÇÃO E DA FISCALIZAÇÃO</w:t>
      </w:r>
    </w:p>
    <w:p w:rsidR="00F37536" w:rsidRPr="00420A7B" w:rsidRDefault="00F37536" w:rsidP="00F37536">
      <w:pPr>
        <w:jc w:val="both"/>
        <w:rPr>
          <w:bCs/>
        </w:rPr>
      </w:pPr>
      <w:r>
        <w:rPr>
          <w:b/>
          <w:bCs/>
        </w:rPr>
        <w:t>11</w:t>
      </w:r>
      <w:r w:rsidRPr="00420A7B">
        <w:rPr>
          <w:b/>
          <w:bCs/>
        </w:rPr>
        <w:t>.1.</w:t>
      </w:r>
      <w:r w:rsidRPr="00420A7B">
        <w:rPr>
          <w:bCs/>
        </w:rPr>
        <w:t xml:space="preserve"> O contrato deverá ser executado fielmente pelas partes, de acordo com as cláusulas avençadas e as normas da</w:t>
      </w:r>
      <w:r w:rsidRPr="00420A7B">
        <w:rPr>
          <w:b/>
          <w:bCs/>
        </w:rPr>
        <w:t xml:space="preserve"> Lei Federal </w:t>
      </w:r>
      <w:proofErr w:type="gramStart"/>
      <w:r w:rsidRPr="00420A7B">
        <w:rPr>
          <w:b/>
          <w:bCs/>
        </w:rPr>
        <w:t>nº8.</w:t>
      </w:r>
      <w:proofErr w:type="gramEnd"/>
      <w:r w:rsidRPr="00420A7B">
        <w:rPr>
          <w:b/>
          <w:bCs/>
        </w:rPr>
        <w:t>666/93 e alterações posteriores</w:t>
      </w:r>
      <w:r w:rsidRPr="00420A7B">
        <w:rPr>
          <w:bCs/>
        </w:rPr>
        <w:t xml:space="preserve">, respondendo cada uma pelas consequências de sua inexecução total ou parcial. </w:t>
      </w:r>
    </w:p>
    <w:p w:rsidR="00F37536" w:rsidRPr="00420A7B" w:rsidRDefault="00F37536" w:rsidP="00F37536">
      <w:pPr>
        <w:pStyle w:val="Corpodetexto2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Pr="00420A7B">
        <w:rPr>
          <w:b/>
          <w:bCs/>
          <w:sz w:val="24"/>
          <w:szCs w:val="24"/>
        </w:rPr>
        <w:t>.2.</w:t>
      </w:r>
      <w:r w:rsidRPr="00420A7B">
        <w:rPr>
          <w:bCs/>
          <w:sz w:val="24"/>
          <w:szCs w:val="24"/>
        </w:rPr>
        <w:t xml:space="preserve"> A CONTRATADA declara aceitar, integralmente, todos os métodos e processos de inspeção, verificação e controle a serem adotados pelo CONTRATANTE, obrigando-se a fornecer todos os dados, elementos, explicações, esclarecimentos e comunicações indispensáveis ao desempenho de suas atividades.</w:t>
      </w:r>
    </w:p>
    <w:p w:rsidR="00F37536" w:rsidRPr="00420A7B" w:rsidRDefault="00F37536" w:rsidP="00F37536">
      <w:pPr>
        <w:pStyle w:val="Corpodetexto2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Pr="00420A7B">
        <w:rPr>
          <w:b/>
          <w:bCs/>
          <w:sz w:val="24"/>
          <w:szCs w:val="24"/>
        </w:rPr>
        <w:t>.3.</w:t>
      </w:r>
      <w:r w:rsidRPr="00420A7B">
        <w:rPr>
          <w:bCs/>
          <w:sz w:val="24"/>
          <w:szCs w:val="24"/>
        </w:rPr>
        <w:t xml:space="preserve"> A existência e a atuação da fiscalização em nada restringem a responsabilidade integral e exclusiva da CONTRATADA quanto à integridade e à correção da execução do objeto a que se </w:t>
      </w:r>
      <w:proofErr w:type="gramStart"/>
      <w:r w:rsidRPr="00420A7B">
        <w:rPr>
          <w:bCs/>
          <w:sz w:val="24"/>
          <w:szCs w:val="24"/>
        </w:rPr>
        <w:t>obrigou</w:t>
      </w:r>
      <w:proofErr w:type="gramEnd"/>
      <w:r w:rsidRPr="00420A7B">
        <w:rPr>
          <w:bCs/>
          <w:sz w:val="24"/>
          <w:szCs w:val="24"/>
        </w:rPr>
        <w:t>, suas consequências e implicações perante o CONTRATANTE, terceiros, próximas ou remotas.</w:t>
      </w:r>
    </w:p>
    <w:p w:rsidR="00F37536" w:rsidRPr="006E7100" w:rsidRDefault="00F37536" w:rsidP="00F37536">
      <w:pPr>
        <w:pStyle w:val="Corpodetexto2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Pr="00420A7B">
        <w:rPr>
          <w:b/>
          <w:bCs/>
          <w:sz w:val="24"/>
          <w:szCs w:val="24"/>
        </w:rPr>
        <w:t>.4.</w:t>
      </w:r>
      <w:r w:rsidRPr="00420A7B">
        <w:rPr>
          <w:bCs/>
          <w:sz w:val="24"/>
          <w:szCs w:val="24"/>
        </w:rPr>
        <w:t xml:space="preserve"> A execução do contrato será acompanhada por um representante do CONTRATANTE especialmente designado, permitida a contratação de terceiros para assisti-lo e subsidiá-lo de informações pertinentes a essa atribuição. O servidor designado pelo CONTRATANTE irá exercer </w:t>
      </w:r>
      <w:r w:rsidRPr="006E7100">
        <w:rPr>
          <w:bCs/>
          <w:sz w:val="24"/>
          <w:szCs w:val="24"/>
        </w:rPr>
        <w:t xml:space="preserve">ampla, irrestrita e permanente fiscalização da execução das obrigações e do desempenho da CONTRATADA, sem prejuízo desta de fiscalizar seus empregados, prepostos ou subordinados.   </w:t>
      </w:r>
    </w:p>
    <w:p w:rsidR="00F37536" w:rsidRPr="006E7100" w:rsidRDefault="00F37536" w:rsidP="00F37536">
      <w:pPr>
        <w:pStyle w:val="Corpodetexto2"/>
        <w:jc w:val="both"/>
        <w:rPr>
          <w:bCs/>
          <w:sz w:val="24"/>
          <w:szCs w:val="24"/>
        </w:rPr>
      </w:pPr>
      <w:r w:rsidRPr="006E7100">
        <w:rPr>
          <w:b/>
          <w:bCs/>
          <w:sz w:val="24"/>
          <w:szCs w:val="24"/>
        </w:rPr>
        <w:t>11.5.</w:t>
      </w:r>
      <w:r w:rsidRPr="006E7100">
        <w:rPr>
          <w:bCs/>
          <w:sz w:val="24"/>
          <w:szCs w:val="24"/>
        </w:rPr>
        <w:t xml:space="preserve"> A CONTRATADA deverá manter preposto, aceito pelo CONTRATANTE para representá-lo na execução do contrato.</w:t>
      </w:r>
    </w:p>
    <w:p w:rsidR="00F37536" w:rsidRPr="006E7100" w:rsidRDefault="00F37536" w:rsidP="00F37536">
      <w:pPr>
        <w:jc w:val="both"/>
        <w:rPr>
          <w:rFonts w:eastAsia="Batang"/>
        </w:rPr>
      </w:pPr>
      <w:r w:rsidRPr="006E7100">
        <w:rPr>
          <w:rFonts w:eastAsia="Batang"/>
          <w:b/>
        </w:rPr>
        <w:t>11.6.</w:t>
      </w:r>
      <w:r w:rsidRPr="006E7100">
        <w:rPr>
          <w:rFonts w:eastAsia="Batang"/>
        </w:rPr>
        <w:t xml:space="preserve"> Ficará a cargo d</w:t>
      </w:r>
      <w:r w:rsidR="00F5443D">
        <w:rPr>
          <w:rFonts w:eastAsia="Batang"/>
        </w:rPr>
        <w:t>o</w:t>
      </w:r>
      <w:r w:rsidRPr="006E7100">
        <w:rPr>
          <w:rFonts w:eastAsia="Batang"/>
        </w:rPr>
        <w:t xml:space="preserve"> </w:t>
      </w:r>
      <w:r w:rsidRPr="006E7100">
        <w:rPr>
          <w:b/>
        </w:rPr>
        <w:t xml:space="preserve">Centro de Especialidades Odontológicas (CEO), </w:t>
      </w:r>
      <w:r w:rsidRPr="006E7100">
        <w:t>desta Secretaria Municipal de Saúde</w:t>
      </w:r>
      <w:r w:rsidRPr="006E7100">
        <w:rPr>
          <w:b/>
        </w:rPr>
        <w:t>,</w:t>
      </w:r>
      <w:r w:rsidRPr="006E7100">
        <w:t xml:space="preserve"> </w:t>
      </w:r>
      <w:r w:rsidRPr="006E7100">
        <w:rPr>
          <w:rFonts w:eastAsia="Batang"/>
        </w:rPr>
        <w:t>a fiscalização e o acompanhamento da execução de todas as fases e etapas das entregas do material.</w:t>
      </w:r>
    </w:p>
    <w:p w:rsidR="00F37536" w:rsidRPr="006E7100" w:rsidRDefault="00F37536" w:rsidP="00F37536">
      <w:pPr>
        <w:jc w:val="both"/>
        <w:rPr>
          <w:rFonts w:eastAsia="Batang"/>
        </w:rPr>
      </w:pPr>
      <w:r w:rsidRPr="006E7100">
        <w:rPr>
          <w:rFonts w:eastAsia="Batang"/>
          <w:b/>
        </w:rPr>
        <w:t xml:space="preserve">11.7. </w:t>
      </w:r>
      <w:r w:rsidRPr="006E7100">
        <w:rPr>
          <w:rFonts w:eastAsia="Batang"/>
        </w:rPr>
        <w:t>Cabe ao Órgão Participante aplicar, garantia a ampla defesa e o contraditório, as penalidades decorrentes do descumprimento do pactuado na Ata de Registro de Preços ou do descumprimento das obrigações contratuais, em relação às suas próprias contratações, informando as ocorrências ao Órgão Gerenciador.</w:t>
      </w:r>
    </w:p>
    <w:p w:rsidR="006F327D" w:rsidRDefault="006F327D" w:rsidP="00F37536">
      <w:pPr>
        <w:jc w:val="both"/>
      </w:pPr>
    </w:p>
    <w:p w:rsidR="00F5443D" w:rsidRDefault="00F5443D" w:rsidP="00F37536">
      <w:pPr>
        <w:jc w:val="both"/>
      </w:pPr>
    </w:p>
    <w:p w:rsidR="00F5443D" w:rsidRPr="003B3C21" w:rsidRDefault="00F5443D" w:rsidP="00F37536">
      <w:pPr>
        <w:jc w:val="both"/>
      </w:pPr>
    </w:p>
    <w:p w:rsidR="00F37536" w:rsidRPr="003B3C21" w:rsidRDefault="00F37536" w:rsidP="00F37536">
      <w:pPr>
        <w:jc w:val="both"/>
        <w:rPr>
          <w:b/>
        </w:rPr>
      </w:pPr>
      <w:r>
        <w:rPr>
          <w:b/>
        </w:rPr>
        <w:lastRenderedPageBreak/>
        <w:t>12</w:t>
      </w:r>
      <w:r w:rsidRPr="003B3C21">
        <w:rPr>
          <w:b/>
        </w:rPr>
        <w:t xml:space="preserve">. </w:t>
      </w:r>
      <w:r>
        <w:rPr>
          <w:b/>
        </w:rPr>
        <w:t xml:space="preserve">DAS </w:t>
      </w:r>
      <w:r w:rsidRPr="003B3C21">
        <w:rPr>
          <w:b/>
        </w:rPr>
        <w:t>CONDIÇÕES DE PAGAMENTO</w:t>
      </w:r>
    </w:p>
    <w:p w:rsidR="00F37536" w:rsidRPr="00F8216E" w:rsidRDefault="00F37536" w:rsidP="00F37536">
      <w:pPr>
        <w:pStyle w:val="Corpodetexto2"/>
        <w:jc w:val="both"/>
        <w:rPr>
          <w:sz w:val="24"/>
          <w:szCs w:val="24"/>
        </w:rPr>
      </w:pPr>
      <w:r w:rsidRPr="00F8216E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2</w:t>
      </w:r>
      <w:r w:rsidRPr="00F8216E">
        <w:rPr>
          <w:b/>
          <w:sz w:val="24"/>
          <w:szCs w:val="24"/>
        </w:rPr>
        <w:t>.1.</w:t>
      </w:r>
      <w:r w:rsidRPr="00F8216E">
        <w:rPr>
          <w:sz w:val="24"/>
          <w:szCs w:val="24"/>
        </w:rPr>
        <w:t xml:space="preserve"> O pagamento</w:t>
      </w:r>
      <w:r w:rsidRPr="00F8216E">
        <w:rPr>
          <w:b/>
          <w:sz w:val="24"/>
          <w:szCs w:val="24"/>
        </w:rPr>
        <w:t xml:space="preserve"> </w:t>
      </w:r>
      <w:r w:rsidRPr="00F8216E">
        <w:rPr>
          <w:sz w:val="24"/>
          <w:szCs w:val="24"/>
        </w:rPr>
        <w:t xml:space="preserve">será efetuado em até </w:t>
      </w:r>
      <w:r>
        <w:rPr>
          <w:b/>
          <w:sz w:val="24"/>
          <w:szCs w:val="24"/>
        </w:rPr>
        <w:t>30</w:t>
      </w:r>
      <w:r w:rsidRPr="00F8216E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trinta</w:t>
      </w:r>
      <w:r w:rsidRPr="00F8216E">
        <w:rPr>
          <w:b/>
          <w:sz w:val="24"/>
          <w:szCs w:val="24"/>
        </w:rPr>
        <w:t xml:space="preserve">) </w:t>
      </w:r>
      <w:r w:rsidRPr="00F8216E">
        <w:rPr>
          <w:sz w:val="24"/>
          <w:szCs w:val="24"/>
        </w:rPr>
        <w:t>dias, mediante</w:t>
      </w:r>
      <w:r w:rsidRPr="00F8216E">
        <w:rPr>
          <w:b/>
          <w:sz w:val="24"/>
          <w:szCs w:val="24"/>
        </w:rPr>
        <w:t xml:space="preserve"> </w:t>
      </w:r>
      <w:r w:rsidRPr="00F8216E">
        <w:rPr>
          <w:sz w:val="24"/>
          <w:szCs w:val="24"/>
        </w:rPr>
        <w:t>adimplemento de cada parcela da obrigação, através de cheque nominal ou depósito em conta bancária indicada, por intermédio da apresentação de fatura emitida pela Contratada em correspondência ao objeto executado. O processamento do pagamento observará a legislação pertinente à liquidação da despesa pública.</w:t>
      </w:r>
    </w:p>
    <w:p w:rsidR="00F37536" w:rsidRPr="00F8216E" w:rsidRDefault="00F37536" w:rsidP="00F37536">
      <w:pPr>
        <w:pStyle w:val="Corpodetexto2"/>
        <w:jc w:val="both"/>
        <w:rPr>
          <w:b/>
          <w:sz w:val="24"/>
          <w:szCs w:val="24"/>
        </w:rPr>
      </w:pPr>
      <w:r w:rsidRPr="00F8216E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2</w:t>
      </w:r>
      <w:r w:rsidRPr="00F8216E">
        <w:rPr>
          <w:b/>
          <w:sz w:val="24"/>
          <w:szCs w:val="24"/>
        </w:rPr>
        <w:t>.2.</w:t>
      </w:r>
      <w:r w:rsidRPr="00F8216E">
        <w:rPr>
          <w:sz w:val="24"/>
          <w:szCs w:val="24"/>
        </w:rPr>
        <w:t xml:space="preserve"> Havendo atraso no pagamento, desde que não decorra de ato ou fato atribuível à Contratada, serão devidos pelo Contratante 0,033%, por dia, sobre o valor da parcela devida, a título de </w:t>
      </w:r>
      <w:r w:rsidRPr="00F8216E">
        <w:rPr>
          <w:b/>
          <w:sz w:val="24"/>
          <w:szCs w:val="24"/>
        </w:rPr>
        <w:t>compensação financeira.</w:t>
      </w:r>
    </w:p>
    <w:p w:rsidR="00F37536" w:rsidRPr="00F8216E" w:rsidRDefault="00F37536" w:rsidP="00F37536">
      <w:pPr>
        <w:pStyle w:val="Corpodetexto2"/>
        <w:jc w:val="both"/>
        <w:rPr>
          <w:sz w:val="24"/>
          <w:szCs w:val="24"/>
        </w:rPr>
      </w:pPr>
      <w:r w:rsidRPr="00F8216E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2</w:t>
      </w:r>
      <w:r w:rsidRPr="00F8216E">
        <w:rPr>
          <w:b/>
          <w:sz w:val="24"/>
          <w:szCs w:val="24"/>
        </w:rPr>
        <w:t xml:space="preserve">.3. </w:t>
      </w:r>
      <w:r w:rsidRPr="00F8216E">
        <w:rPr>
          <w:sz w:val="24"/>
          <w:szCs w:val="24"/>
        </w:rPr>
        <w:t>Por eventuais</w:t>
      </w:r>
      <w:r w:rsidRPr="00F8216E">
        <w:rPr>
          <w:b/>
          <w:sz w:val="24"/>
          <w:szCs w:val="24"/>
        </w:rPr>
        <w:t xml:space="preserve"> </w:t>
      </w:r>
      <w:r w:rsidRPr="00F8216E">
        <w:rPr>
          <w:sz w:val="24"/>
          <w:szCs w:val="24"/>
        </w:rPr>
        <w:t xml:space="preserve">atrasos injustificados, serão devidos à Contratada, </w:t>
      </w:r>
      <w:r w:rsidRPr="00F8216E">
        <w:rPr>
          <w:b/>
          <w:sz w:val="24"/>
          <w:szCs w:val="24"/>
        </w:rPr>
        <w:t>juros moratórios</w:t>
      </w:r>
      <w:r w:rsidRPr="00F8216E">
        <w:rPr>
          <w:sz w:val="24"/>
          <w:szCs w:val="24"/>
        </w:rPr>
        <w:t xml:space="preserve"> de</w:t>
      </w:r>
      <w:r w:rsidRPr="00F8216E">
        <w:rPr>
          <w:b/>
          <w:sz w:val="24"/>
          <w:szCs w:val="24"/>
        </w:rPr>
        <w:t xml:space="preserve"> </w:t>
      </w:r>
      <w:r w:rsidRPr="00F8216E">
        <w:rPr>
          <w:sz w:val="24"/>
          <w:szCs w:val="24"/>
        </w:rPr>
        <w:t>0,01667%</w:t>
      </w:r>
      <w:r w:rsidRPr="00F8216E">
        <w:rPr>
          <w:b/>
          <w:sz w:val="24"/>
          <w:szCs w:val="24"/>
        </w:rPr>
        <w:t xml:space="preserve"> </w:t>
      </w:r>
      <w:r w:rsidRPr="00F8216E">
        <w:rPr>
          <w:sz w:val="24"/>
          <w:szCs w:val="24"/>
        </w:rPr>
        <w:t>ao dia,</w:t>
      </w:r>
      <w:r w:rsidRPr="00F8216E">
        <w:rPr>
          <w:b/>
          <w:sz w:val="24"/>
          <w:szCs w:val="24"/>
        </w:rPr>
        <w:t xml:space="preserve"> </w:t>
      </w:r>
      <w:r w:rsidRPr="00F8216E">
        <w:rPr>
          <w:sz w:val="24"/>
          <w:szCs w:val="24"/>
        </w:rPr>
        <w:t xml:space="preserve">alcançando ao ano 6% (seis por cento). </w:t>
      </w:r>
    </w:p>
    <w:p w:rsidR="00F37536" w:rsidRPr="00F8216E" w:rsidRDefault="00F37536" w:rsidP="00F37536">
      <w:pPr>
        <w:pStyle w:val="Corpodetexto2"/>
        <w:jc w:val="both"/>
        <w:rPr>
          <w:sz w:val="24"/>
          <w:szCs w:val="24"/>
        </w:rPr>
      </w:pPr>
      <w:r w:rsidRPr="00F8216E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2</w:t>
      </w:r>
      <w:r w:rsidRPr="00F8216E">
        <w:rPr>
          <w:b/>
          <w:sz w:val="24"/>
          <w:szCs w:val="24"/>
        </w:rPr>
        <w:t>.4.</w:t>
      </w:r>
      <w:r w:rsidRPr="00F8216E">
        <w:rPr>
          <w:sz w:val="24"/>
          <w:szCs w:val="24"/>
        </w:rPr>
        <w:t xml:space="preserve"> Entende-se por atraso o prazo que exceder</w:t>
      </w:r>
      <w:r w:rsidRPr="00F8216E">
        <w:rPr>
          <w:b/>
          <w:sz w:val="24"/>
          <w:szCs w:val="24"/>
        </w:rPr>
        <w:t xml:space="preserve"> 15 (quinze) </w:t>
      </w:r>
      <w:r w:rsidRPr="00F8216E">
        <w:rPr>
          <w:sz w:val="24"/>
          <w:szCs w:val="24"/>
        </w:rPr>
        <w:t>dias da apresentação da fatura.</w:t>
      </w:r>
    </w:p>
    <w:p w:rsidR="00F37536" w:rsidRDefault="00F37536" w:rsidP="006F327D">
      <w:pPr>
        <w:pStyle w:val="Corpodetexto"/>
        <w:spacing w:after="0"/>
        <w:jc w:val="both"/>
        <w:rPr>
          <w:b/>
        </w:rPr>
      </w:pPr>
      <w:r w:rsidRPr="00F8216E">
        <w:rPr>
          <w:b/>
        </w:rPr>
        <w:t>1</w:t>
      </w:r>
      <w:r>
        <w:rPr>
          <w:b/>
        </w:rPr>
        <w:t>2</w:t>
      </w:r>
      <w:r w:rsidRPr="00F8216E">
        <w:rPr>
          <w:b/>
        </w:rPr>
        <w:t xml:space="preserve">.5. </w:t>
      </w:r>
      <w:r w:rsidRPr="00F8216E">
        <w:t xml:space="preserve">Ocorrendo antecipação no pagamento dentro do prazo estabelecido, o </w:t>
      </w:r>
      <w:r w:rsidRPr="002E3CA8">
        <w:rPr>
          <w:b/>
          <w:bCs/>
        </w:rPr>
        <w:t>Fundo Municipal de Saúde</w:t>
      </w:r>
      <w:r w:rsidRPr="00F8216E">
        <w:rPr>
          <w:b/>
          <w:bCs/>
        </w:rPr>
        <w:t xml:space="preserve"> </w:t>
      </w:r>
      <w:r w:rsidRPr="00F8216E">
        <w:t xml:space="preserve">fará jus a um desconto de </w:t>
      </w:r>
      <w:proofErr w:type="gramStart"/>
      <w:r w:rsidRPr="00F8216E">
        <w:t>0,</w:t>
      </w:r>
      <w:proofErr w:type="gramEnd"/>
      <w:r w:rsidRPr="00F8216E">
        <w:t xml:space="preserve">033% por dia, a título de </w:t>
      </w:r>
      <w:r w:rsidRPr="00F8216E">
        <w:rPr>
          <w:b/>
        </w:rPr>
        <w:t>compensação financeira.</w:t>
      </w:r>
    </w:p>
    <w:p w:rsidR="006F327D" w:rsidRPr="006F327D" w:rsidRDefault="006F327D" w:rsidP="006F327D">
      <w:pPr>
        <w:pStyle w:val="Corpodetexto"/>
        <w:spacing w:after="0"/>
        <w:jc w:val="both"/>
      </w:pPr>
    </w:p>
    <w:p w:rsidR="00F37536" w:rsidRPr="003B3C21" w:rsidRDefault="00F37536" w:rsidP="00F37536">
      <w:pPr>
        <w:jc w:val="both"/>
        <w:rPr>
          <w:b/>
        </w:rPr>
      </w:pPr>
      <w:r>
        <w:rPr>
          <w:b/>
        </w:rPr>
        <w:t>13</w:t>
      </w:r>
      <w:r w:rsidRPr="003B3C21">
        <w:rPr>
          <w:b/>
        </w:rPr>
        <w:t>. CRITÉRIO DE ACEITABILIDADE DE PREÇO:</w:t>
      </w:r>
    </w:p>
    <w:p w:rsidR="00F37536" w:rsidRPr="003B3C21" w:rsidRDefault="00F37536" w:rsidP="00F37536">
      <w:pPr>
        <w:jc w:val="both"/>
      </w:pPr>
      <w:r>
        <w:rPr>
          <w:b/>
        </w:rPr>
        <w:t>13</w:t>
      </w:r>
      <w:r w:rsidRPr="003B3C21">
        <w:rPr>
          <w:b/>
        </w:rPr>
        <w:t>.1.</w:t>
      </w:r>
      <w:r w:rsidRPr="003B3C21">
        <w:t xml:space="preserve"> O critério de aceitabilidade de preço é o do </w:t>
      </w:r>
      <w:r w:rsidRPr="003B3C21">
        <w:rPr>
          <w:b/>
        </w:rPr>
        <w:t>valor unitário estimado</w:t>
      </w:r>
      <w:r w:rsidRPr="003B3C21">
        <w:t xml:space="preserve">, desclassificando-se as propostas com preços que excedam esse limite estabelecido </w:t>
      </w:r>
      <w:proofErr w:type="gramStart"/>
      <w:r w:rsidRPr="003B3C21">
        <w:t>ou sejam</w:t>
      </w:r>
      <w:proofErr w:type="gramEnd"/>
      <w:r w:rsidRPr="003B3C21">
        <w:t xml:space="preserve"> inexequíveis, assim considerado, aquele que não venha a ter demonstrado sua viabilidade através de documentação que comprove que os custos dos insumos são coerentes com os de mercado e que os coeficientes de produtividade são compatíveis com a execução do objeto da licitação.</w:t>
      </w:r>
    </w:p>
    <w:p w:rsidR="00F37536" w:rsidRPr="003B3C21" w:rsidRDefault="00F37536" w:rsidP="00F37536">
      <w:pPr>
        <w:jc w:val="both"/>
      </w:pPr>
    </w:p>
    <w:p w:rsidR="00F37536" w:rsidRPr="003B3C21" w:rsidRDefault="00F37536" w:rsidP="00F37536">
      <w:pPr>
        <w:jc w:val="both"/>
        <w:rPr>
          <w:b/>
        </w:rPr>
      </w:pPr>
      <w:r>
        <w:rPr>
          <w:b/>
        </w:rPr>
        <w:t>14</w:t>
      </w:r>
      <w:r w:rsidRPr="003B3C21">
        <w:rPr>
          <w:b/>
        </w:rPr>
        <w:t>. CRITÉRIO DE JULGAMENTO:</w:t>
      </w:r>
    </w:p>
    <w:p w:rsidR="00F37536" w:rsidRPr="003B3C21" w:rsidRDefault="00F37536" w:rsidP="00F37536">
      <w:pPr>
        <w:jc w:val="both"/>
      </w:pPr>
      <w:r>
        <w:rPr>
          <w:b/>
        </w:rPr>
        <w:t>14</w:t>
      </w:r>
      <w:r w:rsidRPr="003B3C21">
        <w:rPr>
          <w:b/>
        </w:rPr>
        <w:t>.1.</w:t>
      </w:r>
      <w:r w:rsidRPr="003B3C21">
        <w:t xml:space="preserve"> O critério de julgamento é o de </w:t>
      </w:r>
      <w:r w:rsidRPr="003B3C21">
        <w:rPr>
          <w:b/>
        </w:rPr>
        <w:t xml:space="preserve">menor preço unitário, </w:t>
      </w:r>
      <w:r w:rsidRPr="003B3C21">
        <w:t>não se admitindo proposta com preços irrisórios ou de valor zero, incompatíveis com os preços de insumos e salários de mercado acrescidos dos respectivos encargos.</w:t>
      </w:r>
    </w:p>
    <w:p w:rsidR="00F37536" w:rsidRPr="00913FA4" w:rsidRDefault="00F37536" w:rsidP="00F37536">
      <w:pPr>
        <w:autoSpaceDE w:val="0"/>
        <w:autoSpaceDN w:val="0"/>
        <w:adjustRightInd w:val="0"/>
        <w:jc w:val="both"/>
        <w:rPr>
          <w:b/>
        </w:rPr>
      </w:pPr>
    </w:p>
    <w:p w:rsidR="00F37536" w:rsidRPr="00913FA4" w:rsidRDefault="00F37536" w:rsidP="00F37536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15</w:t>
      </w:r>
      <w:r w:rsidRPr="00913FA4">
        <w:rPr>
          <w:b/>
        </w:rPr>
        <w:t xml:space="preserve">. SUBCONTRATAÇÃO </w:t>
      </w:r>
    </w:p>
    <w:p w:rsidR="00F37536" w:rsidRPr="00913FA4" w:rsidRDefault="00F37536" w:rsidP="00F37536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15</w:t>
      </w:r>
      <w:r w:rsidRPr="00913FA4">
        <w:rPr>
          <w:b/>
        </w:rPr>
        <w:t xml:space="preserve">.1. </w:t>
      </w:r>
      <w:r w:rsidRPr="00913FA4">
        <w:t xml:space="preserve">Conforme estabelecido no </w:t>
      </w:r>
      <w:r w:rsidRPr="00913FA4">
        <w:rPr>
          <w:b/>
        </w:rPr>
        <w:t>Artigo 72 da Lei Federal n</w:t>
      </w:r>
      <w:r w:rsidRPr="00913FA4">
        <w:rPr>
          <w:b/>
          <w:vertAlign w:val="superscript"/>
        </w:rPr>
        <w:t xml:space="preserve">o </w:t>
      </w:r>
      <w:r w:rsidRPr="00913FA4">
        <w:rPr>
          <w:b/>
        </w:rPr>
        <w:t>8.666/93</w:t>
      </w:r>
      <w:r w:rsidRPr="00913FA4">
        <w:t>, é vedada a subcontratação da totalidade dos serviços objeto da licitação</w:t>
      </w:r>
      <w:r w:rsidRPr="00913FA4">
        <w:rPr>
          <w:b/>
        </w:rPr>
        <w:t>.</w:t>
      </w:r>
    </w:p>
    <w:p w:rsidR="00F37536" w:rsidRDefault="00F37536" w:rsidP="00F37536">
      <w:pPr>
        <w:jc w:val="both"/>
      </w:pPr>
    </w:p>
    <w:p w:rsidR="00F37536" w:rsidRPr="006C727C" w:rsidRDefault="00F37536" w:rsidP="00F37536">
      <w:pPr>
        <w:jc w:val="both"/>
      </w:pPr>
      <w:r w:rsidRPr="006C727C">
        <w:rPr>
          <w:b/>
        </w:rPr>
        <w:t>1</w:t>
      </w:r>
      <w:r>
        <w:rPr>
          <w:b/>
        </w:rPr>
        <w:t>6</w:t>
      </w:r>
      <w:r w:rsidRPr="006C727C">
        <w:rPr>
          <w:b/>
        </w:rPr>
        <w:t>. DAS SANÇÕES</w:t>
      </w:r>
    </w:p>
    <w:p w:rsidR="00F37536" w:rsidRPr="006C727C" w:rsidRDefault="00F37536" w:rsidP="00F37536">
      <w:pPr>
        <w:pStyle w:val="Corpodetexto"/>
        <w:spacing w:after="0"/>
        <w:jc w:val="both"/>
      </w:pPr>
      <w:r w:rsidRPr="006C727C">
        <w:rPr>
          <w:b/>
        </w:rPr>
        <w:t>1</w:t>
      </w:r>
      <w:r>
        <w:rPr>
          <w:b/>
        </w:rPr>
        <w:t>6</w:t>
      </w:r>
      <w:r w:rsidRPr="006C727C">
        <w:rPr>
          <w:b/>
        </w:rPr>
        <w:t>.1.</w:t>
      </w:r>
      <w:r w:rsidRPr="006C727C">
        <w:t xml:space="preserve"> A licitante ficará impedida de licitar e contratar com a União, Estados, Distrito Federal e Municípios e será descredenciada do Cadastro de Fornecedores mantido pela Administração Pública Municipal, pelo prazo de 05 (cinco) anos, sem prejuízo das multas previstas nesse edital, no contrato e das demais cominações legais, conforme dispõe o</w:t>
      </w:r>
      <w:r w:rsidRPr="006C727C">
        <w:rPr>
          <w:b/>
        </w:rPr>
        <w:t xml:space="preserve"> artigo 7º da Lei Federal </w:t>
      </w:r>
      <w:proofErr w:type="gramStart"/>
      <w:r w:rsidRPr="006C727C">
        <w:rPr>
          <w:b/>
        </w:rPr>
        <w:t>nº10.</w:t>
      </w:r>
      <w:proofErr w:type="gramEnd"/>
      <w:r w:rsidRPr="006C727C">
        <w:rPr>
          <w:b/>
        </w:rPr>
        <w:t>520/02,</w:t>
      </w:r>
      <w:r w:rsidRPr="006C727C">
        <w:t xml:space="preserve"> quando:</w:t>
      </w:r>
    </w:p>
    <w:p w:rsidR="00F37536" w:rsidRPr="006C727C" w:rsidRDefault="00F37536" w:rsidP="00F37536">
      <w:pPr>
        <w:pStyle w:val="Corpodetexto"/>
        <w:spacing w:after="0"/>
        <w:jc w:val="both"/>
        <w:rPr>
          <w:b/>
          <w:u w:val="single"/>
        </w:rPr>
      </w:pPr>
      <w:r w:rsidRPr="006C727C">
        <w:rPr>
          <w:b/>
        </w:rPr>
        <w:t>1</w:t>
      </w:r>
      <w:r>
        <w:rPr>
          <w:b/>
        </w:rPr>
        <w:t>6</w:t>
      </w:r>
      <w:r w:rsidRPr="006C727C">
        <w:rPr>
          <w:b/>
        </w:rPr>
        <w:t xml:space="preserve">.1.1. </w:t>
      </w:r>
      <w:r w:rsidRPr="006C727C">
        <w:t>Convocado dentro do prazo de validade da sua proposta,</w:t>
      </w:r>
      <w:r w:rsidRPr="006C727C">
        <w:rPr>
          <w:b/>
        </w:rPr>
        <w:t xml:space="preserve"> </w:t>
      </w:r>
      <w:r w:rsidRPr="006C727C">
        <w:t>não assinar o contrato;</w:t>
      </w:r>
    </w:p>
    <w:p w:rsidR="00F37536" w:rsidRPr="006C727C" w:rsidRDefault="00F37536" w:rsidP="00F37536">
      <w:pPr>
        <w:pStyle w:val="Corpodetexto"/>
        <w:spacing w:after="0"/>
        <w:jc w:val="both"/>
      </w:pPr>
      <w:r w:rsidRPr="006C727C">
        <w:rPr>
          <w:b/>
        </w:rPr>
        <w:t>1</w:t>
      </w:r>
      <w:r>
        <w:rPr>
          <w:b/>
        </w:rPr>
        <w:t>6</w:t>
      </w:r>
      <w:r w:rsidRPr="006C727C">
        <w:rPr>
          <w:b/>
        </w:rPr>
        <w:t xml:space="preserve">.1.2. </w:t>
      </w:r>
      <w:r w:rsidRPr="006C727C">
        <w:t>Deixar de entregar ou apresentar documentação falsa exigida no certame;</w:t>
      </w:r>
    </w:p>
    <w:p w:rsidR="00F37536" w:rsidRPr="006C727C" w:rsidRDefault="00F37536" w:rsidP="00F37536">
      <w:pPr>
        <w:pStyle w:val="Corpodetexto"/>
        <w:spacing w:after="0"/>
        <w:jc w:val="both"/>
      </w:pPr>
      <w:r w:rsidRPr="006C727C">
        <w:rPr>
          <w:b/>
        </w:rPr>
        <w:t>1</w:t>
      </w:r>
      <w:r>
        <w:rPr>
          <w:b/>
        </w:rPr>
        <w:t>6</w:t>
      </w:r>
      <w:r w:rsidRPr="006C727C">
        <w:rPr>
          <w:b/>
        </w:rPr>
        <w:t xml:space="preserve">.1.3. </w:t>
      </w:r>
      <w:r w:rsidRPr="006C727C">
        <w:t>Ensejar retardamento da execução do objeto;</w:t>
      </w:r>
    </w:p>
    <w:p w:rsidR="00F37536" w:rsidRPr="006C727C" w:rsidRDefault="00F37536" w:rsidP="00F37536">
      <w:pPr>
        <w:pStyle w:val="Corpodetexto"/>
        <w:spacing w:after="0"/>
        <w:jc w:val="both"/>
      </w:pPr>
      <w:r w:rsidRPr="006C727C">
        <w:rPr>
          <w:b/>
        </w:rPr>
        <w:t>1</w:t>
      </w:r>
      <w:r>
        <w:rPr>
          <w:b/>
        </w:rPr>
        <w:t>6</w:t>
      </w:r>
      <w:r w:rsidRPr="006C727C">
        <w:rPr>
          <w:b/>
        </w:rPr>
        <w:t xml:space="preserve">.1.4. </w:t>
      </w:r>
      <w:r w:rsidRPr="006C727C">
        <w:t>Não mantiver a proposta;</w:t>
      </w:r>
    </w:p>
    <w:p w:rsidR="00F37536" w:rsidRPr="006C727C" w:rsidRDefault="00F37536" w:rsidP="00F37536">
      <w:pPr>
        <w:pStyle w:val="Corpodetexto"/>
        <w:spacing w:after="0"/>
        <w:jc w:val="both"/>
        <w:rPr>
          <w:b/>
        </w:rPr>
      </w:pPr>
      <w:r w:rsidRPr="006C727C">
        <w:rPr>
          <w:b/>
        </w:rPr>
        <w:t>1</w:t>
      </w:r>
      <w:r>
        <w:rPr>
          <w:b/>
        </w:rPr>
        <w:t>6</w:t>
      </w:r>
      <w:r w:rsidRPr="006C727C">
        <w:rPr>
          <w:b/>
        </w:rPr>
        <w:t xml:space="preserve">.1.5. </w:t>
      </w:r>
      <w:r w:rsidRPr="006C727C">
        <w:t>Falhar ou fraudar na execução do contrato;</w:t>
      </w:r>
    </w:p>
    <w:p w:rsidR="00F37536" w:rsidRPr="006C727C" w:rsidRDefault="00F37536" w:rsidP="00F37536">
      <w:pPr>
        <w:pStyle w:val="Corpodetexto"/>
        <w:spacing w:after="0"/>
        <w:jc w:val="both"/>
      </w:pPr>
      <w:r w:rsidRPr="006C727C">
        <w:rPr>
          <w:b/>
        </w:rPr>
        <w:t>1</w:t>
      </w:r>
      <w:r>
        <w:rPr>
          <w:b/>
        </w:rPr>
        <w:t>6</w:t>
      </w:r>
      <w:r w:rsidRPr="006C727C">
        <w:rPr>
          <w:b/>
        </w:rPr>
        <w:t xml:space="preserve">.1.6. </w:t>
      </w:r>
      <w:r w:rsidRPr="006C727C">
        <w:t>Comportar-se de modo inidôneo;</w:t>
      </w:r>
    </w:p>
    <w:p w:rsidR="00F37536" w:rsidRPr="006C727C" w:rsidRDefault="00F37536" w:rsidP="00F37536">
      <w:pPr>
        <w:pStyle w:val="Corpodetexto"/>
        <w:spacing w:after="0"/>
        <w:jc w:val="both"/>
        <w:rPr>
          <w:b/>
        </w:rPr>
      </w:pPr>
      <w:r w:rsidRPr="006C727C">
        <w:rPr>
          <w:b/>
        </w:rPr>
        <w:t>1</w:t>
      </w:r>
      <w:r>
        <w:rPr>
          <w:b/>
        </w:rPr>
        <w:t>6</w:t>
      </w:r>
      <w:r w:rsidRPr="006C727C">
        <w:rPr>
          <w:b/>
        </w:rPr>
        <w:t xml:space="preserve">.1.7. </w:t>
      </w:r>
      <w:r w:rsidRPr="006C727C">
        <w:t>Cometer fraude fiscal.</w:t>
      </w:r>
    </w:p>
    <w:p w:rsidR="00F37536" w:rsidRPr="006C727C" w:rsidRDefault="00F37536" w:rsidP="00F37536">
      <w:pPr>
        <w:pStyle w:val="Corpodetexto"/>
        <w:spacing w:after="0"/>
        <w:jc w:val="both"/>
      </w:pPr>
      <w:r w:rsidRPr="006C727C">
        <w:rPr>
          <w:b/>
        </w:rPr>
        <w:t>1</w:t>
      </w:r>
      <w:r>
        <w:rPr>
          <w:b/>
        </w:rPr>
        <w:t>6.</w:t>
      </w:r>
      <w:r w:rsidRPr="006C727C">
        <w:rPr>
          <w:b/>
        </w:rPr>
        <w:t xml:space="preserve">2. </w:t>
      </w:r>
      <w:r w:rsidRPr="006C727C">
        <w:t>A Contratada, na hipótese de inexecução parcial ou total do contrato, ressalvados os casos fortuitos e de força maior devidamente comprovado, estará sujeita às seguintes penalidades, garantida a sua prévia defesa no respectivo processo:</w:t>
      </w:r>
    </w:p>
    <w:p w:rsidR="00F37536" w:rsidRPr="006C727C" w:rsidRDefault="00F37536" w:rsidP="00F37536">
      <w:pPr>
        <w:jc w:val="both"/>
      </w:pPr>
      <w:r w:rsidRPr="006C727C">
        <w:rPr>
          <w:b/>
        </w:rPr>
        <w:t>1</w:t>
      </w:r>
      <w:r>
        <w:rPr>
          <w:b/>
        </w:rPr>
        <w:t>6</w:t>
      </w:r>
      <w:r w:rsidRPr="006C727C">
        <w:rPr>
          <w:b/>
        </w:rPr>
        <w:t>.2.1.</w:t>
      </w:r>
      <w:r w:rsidRPr="006C727C">
        <w:t xml:space="preserve"> Advertência, nas hipóteses de execução irregular de que não resulte prejuízo;</w:t>
      </w:r>
    </w:p>
    <w:p w:rsidR="00F37536" w:rsidRPr="006C727C" w:rsidRDefault="00F37536" w:rsidP="00F37536">
      <w:pPr>
        <w:jc w:val="both"/>
      </w:pPr>
      <w:r w:rsidRPr="006C727C">
        <w:rPr>
          <w:b/>
        </w:rPr>
        <w:t>1</w:t>
      </w:r>
      <w:r>
        <w:rPr>
          <w:b/>
        </w:rPr>
        <w:t>6</w:t>
      </w:r>
      <w:r w:rsidRPr="006C727C">
        <w:rPr>
          <w:b/>
        </w:rPr>
        <w:t>.2.2.</w:t>
      </w:r>
      <w:r w:rsidRPr="006C727C">
        <w:t xml:space="preserve"> Multa administrativa, que não excederá, em seu total, 20% (vinte por cento) do valor da parcela inadimplida, nas hipóteses de inadimplemento ou infração de qualquer natureza;</w:t>
      </w:r>
    </w:p>
    <w:p w:rsidR="00F37536" w:rsidRPr="006C727C" w:rsidRDefault="00F37536" w:rsidP="00F37536">
      <w:pPr>
        <w:pStyle w:val="Corpodetexto"/>
        <w:spacing w:after="0"/>
        <w:jc w:val="both"/>
      </w:pPr>
      <w:r w:rsidRPr="006C727C">
        <w:rPr>
          <w:b/>
        </w:rPr>
        <w:t>1</w:t>
      </w:r>
      <w:r>
        <w:rPr>
          <w:b/>
        </w:rPr>
        <w:t>6</w:t>
      </w:r>
      <w:r w:rsidRPr="006C727C">
        <w:rPr>
          <w:b/>
        </w:rPr>
        <w:t>.2.3.</w:t>
      </w:r>
      <w:r w:rsidRPr="006C727C">
        <w:t xml:space="preserve"> Suspensão temporária de participação em licitação e impedimento de contratar com o</w:t>
      </w:r>
      <w:r w:rsidRPr="006C727C">
        <w:rPr>
          <w:b/>
        </w:rPr>
        <w:t xml:space="preserve"> </w:t>
      </w:r>
      <w:r>
        <w:rPr>
          <w:b/>
          <w:bCs/>
        </w:rPr>
        <w:t>Fundo Municipal de Saúde</w:t>
      </w:r>
      <w:r w:rsidRPr="006C727C">
        <w:t>, por prazo não superior a dois anos;</w:t>
      </w:r>
    </w:p>
    <w:p w:rsidR="00F37536" w:rsidRPr="006C727C" w:rsidRDefault="00F37536" w:rsidP="00F37536">
      <w:pPr>
        <w:pStyle w:val="Corpodetexto"/>
        <w:spacing w:after="0"/>
        <w:jc w:val="both"/>
        <w:rPr>
          <w:b/>
        </w:rPr>
      </w:pPr>
      <w:r w:rsidRPr="006C727C">
        <w:rPr>
          <w:b/>
        </w:rPr>
        <w:t>1</w:t>
      </w:r>
      <w:r>
        <w:rPr>
          <w:b/>
        </w:rPr>
        <w:t>6</w:t>
      </w:r>
      <w:r w:rsidRPr="006C727C">
        <w:rPr>
          <w:b/>
        </w:rPr>
        <w:t xml:space="preserve">.2.4. </w:t>
      </w:r>
      <w:r w:rsidRPr="006C727C">
        <w:t>Declaração de inidoneidade para licitar ou contratar com a Administração Pública, enquanto perdurarem os motivos determinantes da punição ou até que seja promovida a reabilitação.</w:t>
      </w:r>
    </w:p>
    <w:p w:rsidR="00F37536" w:rsidRPr="006C727C" w:rsidRDefault="00F37536" w:rsidP="00F37536">
      <w:pPr>
        <w:jc w:val="both"/>
        <w:rPr>
          <w:b/>
        </w:rPr>
      </w:pPr>
      <w:r w:rsidRPr="006C727C">
        <w:rPr>
          <w:b/>
        </w:rPr>
        <w:t>1</w:t>
      </w:r>
      <w:r>
        <w:rPr>
          <w:b/>
        </w:rPr>
        <w:t>6</w:t>
      </w:r>
      <w:r w:rsidRPr="006C727C">
        <w:rPr>
          <w:b/>
        </w:rPr>
        <w:t>.3.</w:t>
      </w:r>
      <w:r w:rsidRPr="006C727C">
        <w:t xml:space="preserve"> A advertência será aplicada em casos de faltas leves, assim entendidas aquelas que não acarretem prejuízo ao interesse do </w:t>
      </w:r>
      <w:r w:rsidRPr="006C727C">
        <w:rPr>
          <w:b/>
        </w:rPr>
        <w:t>objeto.</w:t>
      </w:r>
    </w:p>
    <w:p w:rsidR="00F37536" w:rsidRPr="006C727C" w:rsidRDefault="00F37536" w:rsidP="00F37536">
      <w:pPr>
        <w:pStyle w:val="Corpodetexto"/>
        <w:spacing w:after="0"/>
        <w:jc w:val="both"/>
      </w:pPr>
      <w:r w:rsidRPr="006C727C">
        <w:rPr>
          <w:b/>
        </w:rPr>
        <w:lastRenderedPageBreak/>
        <w:t>1</w:t>
      </w:r>
      <w:r>
        <w:rPr>
          <w:b/>
        </w:rPr>
        <w:t>6</w:t>
      </w:r>
      <w:r w:rsidRPr="006C727C">
        <w:rPr>
          <w:b/>
        </w:rPr>
        <w:t xml:space="preserve">.4. </w:t>
      </w:r>
      <w:r w:rsidRPr="006C727C">
        <w:t>A penalidade de suspensão temporária e impedimento de licitar e contratar com a Administração Pública, por prazo não superior a 02 anos poderá ser aplicado à Contratada nos seguintes casos, mesmo que desses fatos não resultem prejuízos:</w:t>
      </w:r>
    </w:p>
    <w:p w:rsidR="00F37536" w:rsidRPr="006C727C" w:rsidRDefault="00F37536" w:rsidP="00F37536">
      <w:pPr>
        <w:pStyle w:val="Corpodetexto"/>
        <w:spacing w:after="0"/>
        <w:jc w:val="both"/>
      </w:pPr>
      <w:r w:rsidRPr="006C727C">
        <w:rPr>
          <w:b/>
        </w:rPr>
        <w:t>1</w:t>
      </w:r>
      <w:r>
        <w:rPr>
          <w:b/>
        </w:rPr>
        <w:t>6</w:t>
      </w:r>
      <w:r w:rsidRPr="006C727C">
        <w:rPr>
          <w:b/>
        </w:rPr>
        <w:t xml:space="preserve">.4.1. </w:t>
      </w:r>
      <w:r w:rsidRPr="006C727C">
        <w:t>Reincidência em descumprimento do prazo contratual;</w:t>
      </w:r>
    </w:p>
    <w:p w:rsidR="00F37536" w:rsidRPr="006C727C" w:rsidRDefault="00F37536" w:rsidP="00F37536">
      <w:pPr>
        <w:pStyle w:val="Corpodetexto"/>
        <w:spacing w:after="0"/>
        <w:jc w:val="both"/>
      </w:pPr>
      <w:r w:rsidRPr="006C727C">
        <w:rPr>
          <w:b/>
        </w:rPr>
        <w:t>1</w:t>
      </w:r>
      <w:r>
        <w:rPr>
          <w:b/>
        </w:rPr>
        <w:t>6</w:t>
      </w:r>
      <w:r w:rsidRPr="006C727C">
        <w:rPr>
          <w:b/>
        </w:rPr>
        <w:t xml:space="preserve">.4.2. </w:t>
      </w:r>
      <w:r w:rsidRPr="006C727C">
        <w:t>Descumprimento parcial total ou parcial de obrigação contratual;</w:t>
      </w:r>
    </w:p>
    <w:p w:rsidR="00F37536" w:rsidRPr="006C727C" w:rsidRDefault="00F37536" w:rsidP="00F37536">
      <w:pPr>
        <w:pStyle w:val="Corpodetexto"/>
        <w:spacing w:after="0"/>
        <w:jc w:val="both"/>
      </w:pPr>
      <w:r w:rsidRPr="006C727C">
        <w:rPr>
          <w:b/>
        </w:rPr>
        <w:t>1</w:t>
      </w:r>
      <w:r>
        <w:rPr>
          <w:b/>
        </w:rPr>
        <w:t>6</w:t>
      </w:r>
      <w:r w:rsidRPr="006C727C">
        <w:rPr>
          <w:b/>
        </w:rPr>
        <w:t xml:space="preserve">.4.3. </w:t>
      </w:r>
      <w:r w:rsidRPr="006C727C">
        <w:t>Rescisão do contrato;</w:t>
      </w:r>
    </w:p>
    <w:p w:rsidR="00F37536" w:rsidRPr="006C727C" w:rsidRDefault="00F37536" w:rsidP="00F37536">
      <w:pPr>
        <w:pStyle w:val="Corpodetexto"/>
        <w:spacing w:after="0"/>
        <w:jc w:val="both"/>
      </w:pPr>
      <w:r w:rsidRPr="006C727C">
        <w:rPr>
          <w:b/>
        </w:rPr>
        <w:t>1</w:t>
      </w:r>
      <w:r>
        <w:rPr>
          <w:b/>
        </w:rPr>
        <w:t>6</w:t>
      </w:r>
      <w:r w:rsidRPr="006C727C">
        <w:rPr>
          <w:b/>
        </w:rPr>
        <w:t xml:space="preserve">.4.4. </w:t>
      </w:r>
      <w:r w:rsidRPr="006C727C">
        <w:t>Tenha sofrido condenação definitiva por praticar, por meios dolosos, fraude fiscal no recolhimento de quaisquer tributos;</w:t>
      </w:r>
    </w:p>
    <w:p w:rsidR="00F37536" w:rsidRPr="006C727C" w:rsidRDefault="00F37536" w:rsidP="00F37536">
      <w:pPr>
        <w:pStyle w:val="Corpodetexto"/>
        <w:spacing w:after="0"/>
        <w:jc w:val="both"/>
      </w:pPr>
      <w:r w:rsidRPr="006C727C">
        <w:rPr>
          <w:b/>
        </w:rPr>
        <w:t>1</w:t>
      </w:r>
      <w:r>
        <w:rPr>
          <w:b/>
        </w:rPr>
        <w:t>6</w:t>
      </w:r>
      <w:r w:rsidRPr="006C727C">
        <w:rPr>
          <w:b/>
        </w:rPr>
        <w:t xml:space="preserve">.4.5. </w:t>
      </w:r>
      <w:r w:rsidRPr="006C727C">
        <w:t>Tenha praticado atos ilícitos visando frustrar os objetivos da licitação;</w:t>
      </w:r>
    </w:p>
    <w:p w:rsidR="00F37536" w:rsidRPr="006C727C" w:rsidRDefault="00F37536" w:rsidP="00F37536">
      <w:pPr>
        <w:pStyle w:val="Corpodetexto"/>
        <w:spacing w:after="0"/>
        <w:jc w:val="both"/>
      </w:pPr>
      <w:r w:rsidRPr="006C727C">
        <w:rPr>
          <w:b/>
        </w:rPr>
        <w:t>1</w:t>
      </w:r>
      <w:r>
        <w:rPr>
          <w:b/>
        </w:rPr>
        <w:t>6</w:t>
      </w:r>
      <w:r w:rsidRPr="006C727C">
        <w:rPr>
          <w:b/>
        </w:rPr>
        <w:t xml:space="preserve">.4.6. </w:t>
      </w:r>
      <w:r w:rsidRPr="006C727C">
        <w:t>Demonstre não possuir idoneidade para contratar com a Administração em virtude de atos ilícitos praticados.</w:t>
      </w:r>
    </w:p>
    <w:p w:rsidR="00F37536" w:rsidRPr="006C727C" w:rsidRDefault="00F37536" w:rsidP="00F37536">
      <w:pPr>
        <w:pStyle w:val="Corpodetexto"/>
        <w:spacing w:after="0"/>
        <w:jc w:val="both"/>
      </w:pPr>
      <w:r w:rsidRPr="006C727C">
        <w:rPr>
          <w:b/>
        </w:rPr>
        <w:t>1</w:t>
      </w:r>
      <w:r>
        <w:rPr>
          <w:b/>
        </w:rPr>
        <w:t>6</w:t>
      </w:r>
      <w:r w:rsidRPr="006C727C">
        <w:rPr>
          <w:b/>
        </w:rPr>
        <w:t xml:space="preserve">.5. </w:t>
      </w:r>
      <w:r w:rsidRPr="006C727C">
        <w:t>As penalidades previstas de advertência, suspensão temporária e declaração de inidoneidade poderão ser aplicadas juntamente com a pena de multa, sendo assegurada</w:t>
      </w:r>
      <w:r w:rsidRPr="006C727C">
        <w:rPr>
          <w:b/>
        </w:rPr>
        <w:t xml:space="preserve"> </w:t>
      </w:r>
      <w:r w:rsidRPr="006C727C">
        <w:t>à Contratada a defesa prévia, no respectivo processo, no prazo de 05 (cinco) dias úteis, contados da notificação administrativa.</w:t>
      </w:r>
    </w:p>
    <w:p w:rsidR="00F37536" w:rsidRPr="006C727C" w:rsidRDefault="00F37536" w:rsidP="00F37536">
      <w:pPr>
        <w:jc w:val="both"/>
      </w:pPr>
      <w:r w:rsidRPr="006C727C">
        <w:rPr>
          <w:b/>
        </w:rPr>
        <w:t>1</w:t>
      </w:r>
      <w:r>
        <w:rPr>
          <w:b/>
        </w:rPr>
        <w:t>6</w:t>
      </w:r>
      <w:r w:rsidRPr="006C727C">
        <w:rPr>
          <w:b/>
        </w:rPr>
        <w:t>.6.</w:t>
      </w:r>
      <w:r w:rsidRPr="006C727C">
        <w:t xml:space="preserve"> Ocorrendo atraso injustificado na entrega do </w:t>
      </w:r>
      <w:r w:rsidRPr="006C727C">
        <w:rPr>
          <w:b/>
        </w:rPr>
        <w:t>material</w:t>
      </w:r>
      <w:r w:rsidRPr="006C727C">
        <w:t>, por culpa da Contratada, ser-lhe-á aplicada multa moratória de 1% (um por cento), por dia útil, sobre o valor da prestação em atraso, constituindo-se em mora independente de notificação ou interpelação.</w:t>
      </w:r>
    </w:p>
    <w:p w:rsidR="00F37536" w:rsidRPr="006C727C" w:rsidRDefault="00F37536" w:rsidP="00F37536">
      <w:pPr>
        <w:pStyle w:val="Corpodetexto"/>
        <w:spacing w:after="0"/>
        <w:jc w:val="both"/>
        <w:rPr>
          <w:b/>
        </w:rPr>
      </w:pPr>
      <w:r w:rsidRPr="006C727C">
        <w:rPr>
          <w:b/>
        </w:rPr>
        <w:t>1</w:t>
      </w:r>
      <w:r>
        <w:rPr>
          <w:b/>
        </w:rPr>
        <w:t>6</w:t>
      </w:r>
      <w:r w:rsidRPr="006C727C">
        <w:rPr>
          <w:b/>
        </w:rPr>
        <w:t>.7.</w:t>
      </w:r>
      <w:r w:rsidRPr="006C727C">
        <w:t xml:space="preserve"> A recusa injustificada da licitante vencedora em assinar o contrato no prazo estipulado</w:t>
      </w:r>
      <w:r w:rsidRPr="006C727C">
        <w:rPr>
          <w:b/>
        </w:rPr>
        <w:t>,</w:t>
      </w:r>
      <w:r w:rsidRPr="006C727C">
        <w:t xml:space="preserve"> importa inexecução total do contrato, caracterizando descumprimento total da obrigação assumida, sujeitando-o à aplicação das penalidades previstas no presente edital, inclusive multa, que não excederá, em seu total, 20% (vinte por cento) do valor da parcela inadimplida, facultando o </w:t>
      </w:r>
      <w:r>
        <w:rPr>
          <w:b/>
          <w:bCs/>
        </w:rPr>
        <w:t>Fundo Municipal de Saúde</w:t>
      </w:r>
      <w:r w:rsidRPr="006C727C">
        <w:rPr>
          <w:b/>
        </w:rPr>
        <w:t xml:space="preserve"> </w:t>
      </w:r>
      <w:r w:rsidRPr="006C727C">
        <w:t>a</w:t>
      </w:r>
      <w:r w:rsidRPr="006C727C">
        <w:rPr>
          <w:b/>
        </w:rPr>
        <w:t xml:space="preserve"> </w:t>
      </w:r>
      <w:r w:rsidRPr="006C727C">
        <w:t xml:space="preserve">convocar a licitante remanescente, na forma do </w:t>
      </w:r>
      <w:r w:rsidRPr="006C727C">
        <w:rPr>
          <w:b/>
        </w:rPr>
        <w:t xml:space="preserve">artigo 64, § 2º da Lei Federal </w:t>
      </w:r>
      <w:proofErr w:type="gramStart"/>
      <w:r w:rsidRPr="006C727C">
        <w:rPr>
          <w:b/>
        </w:rPr>
        <w:t>nº8.</w:t>
      </w:r>
      <w:proofErr w:type="gramEnd"/>
      <w:r w:rsidRPr="006C727C">
        <w:rPr>
          <w:b/>
        </w:rPr>
        <w:t>666/93.</w:t>
      </w:r>
    </w:p>
    <w:p w:rsidR="00F37536" w:rsidRPr="006C727C" w:rsidRDefault="00F37536" w:rsidP="00F37536">
      <w:pPr>
        <w:pStyle w:val="Corpodetexto2"/>
        <w:jc w:val="both"/>
        <w:rPr>
          <w:sz w:val="24"/>
          <w:szCs w:val="24"/>
        </w:rPr>
      </w:pPr>
      <w:r w:rsidRPr="006C727C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6</w:t>
      </w:r>
      <w:r w:rsidRPr="006C727C">
        <w:rPr>
          <w:b/>
          <w:sz w:val="24"/>
          <w:szCs w:val="24"/>
        </w:rPr>
        <w:t>.8.</w:t>
      </w:r>
      <w:r w:rsidRPr="006C727C">
        <w:rPr>
          <w:sz w:val="24"/>
          <w:szCs w:val="24"/>
        </w:rPr>
        <w:t xml:space="preserve"> Os danos e perdas decorrentes de culpa ou dolo da Contratada serão </w:t>
      </w:r>
      <w:proofErr w:type="gramStart"/>
      <w:r w:rsidRPr="006C727C">
        <w:rPr>
          <w:sz w:val="24"/>
          <w:szCs w:val="24"/>
        </w:rPr>
        <w:t xml:space="preserve">ressarcidos ao </w:t>
      </w:r>
      <w:r w:rsidRPr="002E3CA8">
        <w:rPr>
          <w:b/>
          <w:bCs/>
          <w:sz w:val="24"/>
          <w:szCs w:val="24"/>
        </w:rPr>
        <w:t>Fundo Municipal de Saúde</w:t>
      </w:r>
      <w:r w:rsidRPr="002E3CA8">
        <w:rPr>
          <w:b/>
          <w:sz w:val="24"/>
          <w:szCs w:val="24"/>
        </w:rPr>
        <w:t xml:space="preserve"> </w:t>
      </w:r>
      <w:r w:rsidRPr="002E3CA8">
        <w:rPr>
          <w:sz w:val="24"/>
          <w:szCs w:val="24"/>
        </w:rPr>
        <w:t xml:space="preserve">no prazo máximo de </w:t>
      </w:r>
      <w:r w:rsidRPr="002E3CA8">
        <w:rPr>
          <w:b/>
          <w:sz w:val="24"/>
          <w:szCs w:val="24"/>
        </w:rPr>
        <w:t>03 (três)</w:t>
      </w:r>
      <w:proofErr w:type="gramEnd"/>
      <w:r w:rsidRPr="002E3CA8">
        <w:rPr>
          <w:b/>
          <w:sz w:val="24"/>
          <w:szCs w:val="24"/>
        </w:rPr>
        <w:t xml:space="preserve"> dias</w:t>
      </w:r>
      <w:r w:rsidRPr="002E3CA8">
        <w:rPr>
          <w:sz w:val="24"/>
          <w:szCs w:val="24"/>
        </w:rPr>
        <w:t>, contados de notificação administrativa</w:t>
      </w:r>
      <w:r w:rsidRPr="006C727C">
        <w:rPr>
          <w:sz w:val="24"/>
          <w:szCs w:val="24"/>
        </w:rPr>
        <w:t>, sob pena de multa de 0,5% (meio por cento) sobre o valor do contrato, por dia de atraso.</w:t>
      </w:r>
    </w:p>
    <w:p w:rsidR="00F37536" w:rsidRPr="006C727C" w:rsidRDefault="00F37536" w:rsidP="00F37536">
      <w:pPr>
        <w:jc w:val="both"/>
      </w:pPr>
      <w:r w:rsidRPr="006C727C">
        <w:rPr>
          <w:b/>
        </w:rPr>
        <w:t>1</w:t>
      </w:r>
      <w:r>
        <w:rPr>
          <w:b/>
        </w:rPr>
        <w:t>6</w:t>
      </w:r>
      <w:r w:rsidRPr="006C727C">
        <w:rPr>
          <w:b/>
        </w:rPr>
        <w:t xml:space="preserve">.9. </w:t>
      </w:r>
      <w:r w:rsidRPr="006C727C">
        <w:t xml:space="preserve">As multas previstas neste ato convocatório não têm caráter compensatório e o seu pagamento não elide a responsabilidade da Contratada pelos danos </w:t>
      </w:r>
      <w:proofErr w:type="gramStart"/>
      <w:r w:rsidRPr="006C727C">
        <w:t xml:space="preserve">causados ao </w:t>
      </w:r>
      <w:r w:rsidRPr="002E3CA8">
        <w:rPr>
          <w:b/>
          <w:bCs/>
        </w:rPr>
        <w:t>Fundo Municipal de Saúde</w:t>
      </w:r>
      <w:proofErr w:type="gramEnd"/>
      <w:r w:rsidRPr="006C727C">
        <w:rPr>
          <w:b/>
        </w:rPr>
        <w:t xml:space="preserve"> </w:t>
      </w:r>
      <w:r w:rsidRPr="006C727C">
        <w:t>e, ainda, não impede que sejam aplicadas outras sanções previstas em lei</w:t>
      </w:r>
      <w:r w:rsidRPr="006C727C">
        <w:rPr>
          <w:b/>
        </w:rPr>
        <w:t xml:space="preserve"> </w:t>
      </w:r>
      <w:r w:rsidRPr="006C727C">
        <w:t xml:space="preserve">e que o contrato seja rescindido unilateralmente.  </w:t>
      </w:r>
    </w:p>
    <w:p w:rsidR="00F37536" w:rsidRPr="006C727C" w:rsidRDefault="00F37536" w:rsidP="00F37536">
      <w:pPr>
        <w:jc w:val="both"/>
      </w:pPr>
      <w:r w:rsidRPr="006C727C">
        <w:rPr>
          <w:b/>
        </w:rPr>
        <w:t>1</w:t>
      </w:r>
      <w:r>
        <w:rPr>
          <w:b/>
        </w:rPr>
        <w:t>6</w:t>
      </w:r>
      <w:r w:rsidRPr="006C727C">
        <w:rPr>
          <w:b/>
        </w:rPr>
        <w:t>.10.</w:t>
      </w:r>
      <w:r w:rsidRPr="006C727C">
        <w:t xml:space="preserve"> A multa aplicada deverá ser recolhida dentro do prazo de</w:t>
      </w:r>
      <w:r w:rsidRPr="006C727C">
        <w:rPr>
          <w:b/>
        </w:rPr>
        <w:t xml:space="preserve"> </w:t>
      </w:r>
      <w:r w:rsidRPr="006C727C">
        <w:t>03 (três) dias a contar da correspondente notificação e poderá ser descontada de eventuais créditos que a Contratada</w:t>
      </w:r>
      <w:r w:rsidRPr="006C727C">
        <w:rPr>
          <w:b/>
        </w:rPr>
        <w:t xml:space="preserve"> </w:t>
      </w:r>
      <w:proofErr w:type="gramStart"/>
      <w:r w:rsidRPr="006C727C">
        <w:t>tenha junto</w:t>
      </w:r>
      <w:proofErr w:type="gramEnd"/>
      <w:r w:rsidRPr="006C727C">
        <w:t xml:space="preserve"> ao </w:t>
      </w:r>
      <w:r w:rsidRPr="002E3CA8">
        <w:rPr>
          <w:b/>
          <w:bCs/>
        </w:rPr>
        <w:t>Fundo Municipal de Saúde</w:t>
      </w:r>
      <w:r w:rsidRPr="006C727C">
        <w:t>, sem embargo de ser cobrada judicialmente.</w:t>
      </w:r>
    </w:p>
    <w:p w:rsidR="00F37536" w:rsidRPr="006C727C" w:rsidRDefault="00F37536" w:rsidP="00F37536">
      <w:pPr>
        <w:jc w:val="both"/>
      </w:pPr>
      <w:r w:rsidRPr="006C727C">
        <w:rPr>
          <w:b/>
        </w:rPr>
        <w:t>1</w:t>
      </w:r>
      <w:r>
        <w:rPr>
          <w:b/>
        </w:rPr>
        <w:t>6</w:t>
      </w:r>
      <w:r w:rsidRPr="006C727C">
        <w:rPr>
          <w:b/>
        </w:rPr>
        <w:t>.11.</w:t>
      </w:r>
      <w:r w:rsidRPr="006C727C">
        <w:t xml:space="preserve"> Constituem motivos para rescisão do contrato, por ato unilateral do Contratante, os motivos previstos no </w:t>
      </w:r>
      <w:r w:rsidRPr="006C727C">
        <w:rPr>
          <w:b/>
        </w:rPr>
        <w:t xml:space="preserve">artigo 78, I a XI da Lei Federal </w:t>
      </w:r>
      <w:proofErr w:type="gramStart"/>
      <w:r w:rsidRPr="006C727C">
        <w:rPr>
          <w:b/>
        </w:rPr>
        <w:t>nº8.</w:t>
      </w:r>
      <w:proofErr w:type="gramEnd"/>
      <w:r w:rsidRPr="006C727C">
        <w:rPr>
          <w:b/>
        </w:rPr>
        <w:t>666/93,</w:t>
      </w:r>
      <w:r w:rsidRPr="006C727C">
        <w:t xml:space="preserve"> mediante decisão fundamentada, assegurados o contraditório, a defesa prévia e ampla defesa, acarretando a Contratada, no que couber, as consequências previstas no </w:t>
      </w:r>
      <w:r w:rsidRPr="006C727C">
        <w:rPr>
          <w:b/>
        </w:rPr>
        <w:t>artigo 80 do mesmo diploma legal</w:t>
      </w:r>
      <w:r w:rsidRPr="006C727C">
        <w:t>, sem prejuízo das sanções estipuladas em lei e neste edital.</w:t>
      </w:r>
    </w:p>
    <w:p w:rsidR="00F37536" w:rsidRDefault="00F37536" w:rsidP="00F3753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500E" w:rsidRPr="00AE03B2" w:rsidRDefault="00D3500E" w:rsidP="00D3500E">
      <w:pPr>
        <w:tabs>
          <w:tab w:val="left" w:pos="2356"/>
        </w:tabs>
        <w:spacing w:line="276" w:lineRule="auto"/>
        <w:ind w:firstLine="709"/>
        <w:jc w:val="both"/>
        <w:rPr>
          <w:rStyle w:val="Forte"/>
          <w:b w:val="0"/>
          <w:bdr w:val="none" w:sz="0" w:space="0" w:color="auto" w:frame="1"/>
          <w:shd w:val="clear" w:color="auto" w:fill="FAFAFA"/>
        </w:rPr>
      </w:pPr>
    </w:p>
    <w:p w:rsidR="00D3500E" w:rsidRPr="009E0B21" w:rsidRDefault="00D3500E" w:rsidP="00D3500E">
      <w:pPr>
        <w:pStyle w:val="Corpodetexto"/>
        <w:rPr>
          <w:color w:val="FF0000"/>
        </w:rPr>
      </w:pPr>
    </w:p>
    <w:p w:rsidR="00D3500E" w:rsidRPr="00C823E9" w:rsidRDefault="00D3500E" w:rsidP="00D3500E">
      <w:pPr>
        <w:jc w:val="both"/>
      </w:pPr>
    </w:p>
    <w:p w:rsidR="00D3500E" w:rsidRDefault="00D3500E" w:rsidP="00F3753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7536" w:rsidRDefault="00F37536" w:rsidP="00F37536">
      <w:pPr>
        <w:jc w:val="both"/>
        <w:rPr>
          <w:b/>
        </w:rPr>
      </w:pPr>
    </w:p>
    <w:p w:rsidR="00400D24" w:rsidRDefault="00400D24" w:rsidP="0056141A">
      <w:pPr>
        <w:jc w:val="both"/>
        <w:rPr>
          <w:b/>
        </w:rPr>
      </w:pPr>
    </w:p>
    <w:sectPr w:rsidR="00400D24" w:rsidSect="0056141A">
      <w:pgSz w:w="11906" w:h="16838"/>
      <w:pgMar w:top="709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43872"/>
    <w:multiLevelType w:val="hybridMultilevel"/>
    <w:tmpl w:val="5E98728E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4DE752E6"/>
    <w:multiLevelType w:val="hybridMultilevel"/>
    <w:tmpl w:val="8534965E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B4B5D6D"/>
    <w:multiLevelType w:val="hybridMultilevel"/>
    <w:tmpl w:val="A3E872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FF57BA"/>
    <w:multiLevelType w:val="hybridMultilevel"/>
    <w:tmpl w:val="C150C2A8"/>
    <w:lvl w:ilvl="0" w:tplc="74EAC2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023562"/>
    <w:rsid w:val="00014FA1"/>
    <w:rsid w:val="00020B63"/>
    <w:rsid w:val="00023562"/>
    <w:rsid w:val="00035C12"/>
    <w:rsid w:val="00047877"/>
    <w:rsid w:val="000533E5"/>
    <w:rsid w:val="0005607F"/>
    <w:rsid w:val="00064AE0"/>
    <w:rsid w:val="00065A65"/>
    <w:rsid w:val="00067E82"/>
    <w:rsid w:val="00076618"/>
    <w:rsid w:val="000831D5"/>
    <w:rsid w:val="0008738E"/>
    <w:rsid w:val="000A2A13"/>
    <w:rsid w:val="000B07C6"/>
    <w:rsid w:val="000B1A5D"/>
    <w:rsid w:val="000C2DB8"/>
    <w:rsid w:val="000E0093"/>
    <w:rsid w:val="000F72EE"/>
    <w:rsid w:val="0011025D"/>
    <w:rsid w:val="001279F6"/>
    <w:rsid w:val="00146136"/>
    <w:rsid w:val="0015385C"/>
    <w:rsid w:val="00156345"/>
    <w:rsid w:val="00196612"/>
    <w:rsid w:val="0019726F"/>
    <w:rsid w:val="001A4D70"/>
    <w:rsid w:val="001A6614"/>
    <w:rsid w:val="001B067D"/>
    <w:rsid w:val="001B6E5A"/>
    <w:rsid w:val="001B7492"/>
    <w:rsid w:val="001C18A1"/>
    <w:rsid w:val="001C51CF"/>
    <w:rsid w:val="001C535D"/>
    <w:rsid w:val="001C6E13"/>
    <w:rsid w:val="001E1896"/>
    <w:rsid w:val="001E63AE"/>
    <w:rsid w:val="00210301"/>
    <w:rsid w:val="00213A06"/>
    <w:rsid w:val="002141EA"/>
    <w:rsid w:val="0021599F"/>
    <w:rsid w:val="00217521"/>
    <w:rsid w:val="00222470"/>
    <w:rsid w:val="00224033"/>
    <w:rsid w:val="00226901"/>
    <w:rsid w:val="00232A3B"/>
    <w:rsid w:val="00251725"/>
    <w:rsid w:val="0027253F"/>
    <w:rsid w:val="00281EB1"/>
    <w:rsid w:val="00285425"/>
    <w:rsid w:val="0029494B"/>
    <w:rsid w:val="002A5B28"/>
    <w:rsid w:val="002A7A7B"/>
    <w:rsid w:val="002A7AC7"/>
    <w:rsid w:val="002B384F"/>
    <w:rsid w:val="002B4003"/>
    <w:rsid w:val="002B547E"/>
    <w:rsid w:val="002B7631"/>
    <w:rsid w:val="002E1848"/>
    <w:rsid w:val="002E3CA8"/>
    <w:rsid w:val="002F1355"/>
    <w:rsid w:val="002F1CA3"/>
    <w:rsid w:val="002F4955"/>
    <w:rsid w:val="00302AC4"/>
    <w:rsid w:val="003077A2"/>
    <w:rsid w:val="00311369"/>
    <w:rsid w:val="003216A7"/>
    <w:rsid w:val="003232F2"/>
    <w:rsid w:val="00344FA2"/>
    <w:rsid w:val="00347587"/>
    <w:rsid w:val="00352728"/>
    <w:rsid w:val="00357400"/>
    <w:rsid w:val="00361901"/>
    <w:rsid w:val="00361C23"/>
    <w:rsid w:val="00362139"/>
    <w:rsid w:val="00364013"/>
    <w:rsid w:val="00364E9C"/>
    <w:rsid w:val="00366C50"/>
    <w:rsid w:val="00377716"/>
    <w:rsid w:val="00381063"/>
    <w:rsid w:val="00382B2E"/>
    <w:rsid w:val="00383882"/>
    <w:rsid w:val="00395417"/>
    <w:rsid w:val="003B03A9"/>
    <w:rsid w:val="003C2281"/>
    <w:rsid w:val="003D0848"/>
    <w:rsid w:val="003E472E"/>
    <w:rsid w:val="003E57F4"/>
    <w:rsid w:val="003F07D0"/>
    <w:rsid w:val="003F57E1"/>
    <w:rsid w:val="00400D24"/>
    <w:rsid w:val="004045A9"/>
    <w:rsid w:val="00410F20"/>
    <w:rsid w:val="00423E61"/>
    <w:rsid w:val="00427906"/>
    <w:rsid w:val="004319E6"/>
    <w:rsid w:val="00437ECA"/>
    <w:rsid w:val="00442B93"/>
    <w:rsid w:val="0046719A"/>
    <w:rsid w:val="004827B4"/>
    <w:rsid w:val="004A0D73"/>
    <w:rsid w:val="004A42B3"/>
    <w:rsid w:val="004A47EE"/>
    <w:rsid w:val="004B127E"/>
    <w:rsid w:val="004C4D23"/>
    <w:rsid w:val="004C56A5"/>
    <w:rsid w:val="004C5EBD"/>
    <w:rsid w:val="004D5DC1"/>
    <w:rsid w:val="0051050A"/>
    <w:rsid w:val="00514461"/>
    <w:rsid w:val="00515DC7"/>
    <w:rsid w:val="005247C0"/>
    <w:rsid w:val="00525848"/>
    <w:rsid w:val="005269FD"/>
    <w:rsid w:val="00531820"/>
    <w:rsid w:val="00534495"/>
    <w:rsid w:val="005356F9"/>
    <w:rsid w:val="00540045"/>
    <w:rsid w:val="005535FF"/>
    <w:rsid w:val="0055488E"/>
    <w:rsid w:val="0056141A"/>
    <w:rsid w:val="0057420D"/>
    <w:rsid w:val="0057522E"/>
    <w:rsid w:val="005800B3"/>
    <w:rsid w:val="005838CF"/>
    <w:rsid w:val="005A536F"/>
    <w:rsid w:val="005B1F6E"/>
    <w:rsid w:val="005C390E"/>
    <w:rsid w:val="005C3DBA"/>
    <w:rsid w:val="005D14E2"/>
    <w:rsid w:val="005D3639"/>
    <w:rsid w:val="005F4064"/>
    <w:rsid w:val="005F5C7D"/>
    <w:rsid w:val="00602881"/>
    <w:rsid w:val="00604E49"/>
    <w:rsid w:val="00613227"/>
    <w:rsid w:val="00617D4C"/>
    <w:rsid w:val="00625F78"/>
    <w:rsid w:val="00630675"/>
    <w:rsid w:val="006313FE"/>
    <w:rsid w:val="00644F70"/>
    <w:rsid w:val="0065277E"/>
    <w:rsid w:val="00660794"/>
    <w:rsid w:val="0066135F"/>
    <w:rsid w:val="00665E59"/>
    <w:rsid w:val="006740BA"/>
    <w:rsid w:val="00675BDE"/>
    <w:rsid w:val="0068068E"/>
    <w:rsid w:val="00680AA7"/>
    <w:rsid w:val="00682D9B"/>
    <w:rsid w:val="006964D0"/>
    <w:rsid w:val="00697232"/>
    <w:rsid w:val="006C375E"/>
    <w:rsid w:val="006D0278"/>
    <w:rsid w:val="006E04F5"/>
    <w:rsid w:val="006F327D"/>
    <w:rsid w:val="006F7AB8"/>
    <w:rsid w:val="00700A1C"/>
    <w:rsid w:val="00702A66"/>
    <w:rsid w:val="00705F31"/>
    <w:rsid w:val="00712AF2"/>
    <w:rsid w:val="00713D8A"/>
    <w:rsid w:val="00714213"/>
    <w:rsid w:val="00716AE0"/>
    <w:rsid w:val="00721E00"/>
    <w:rsid w:val="007333F5"/>
    <w:rsid w:val="0073559B"/>
    <w:rsid w:val="007449FA"/>
    <w:rsid w:val="00755868"/>
    <w:rsid w:val="00755D81"/>
    <w:rsid w:val="00756702"/>
    <w:rsid w:val="007670E4"/>
    <w:rsid w:val="00774526"/>
    <w:rsid w:val="00774B27"/>
    <w:rsid w:val="0078744B"/>
    <w:rsid w:val="00793ED2"/>
    <w:rsid w:val="007B17E5"/>
    <w:rsid w:val="007C3390"/>
    <w:rsid w:val="007D321C"/>
    <w:rsid w:val="007D5229"/>
    <w:rsid w:val="007F139D"/>
    <w:rsid w:val="007F30EB"/>
    <w:rsid w:val="007F5481"/>
    <w:rsid w:val="00806B91"/>
    <w:rsid w:val="00810DBA"/>
    <w:rsid w:val="00812A52"/>
    <w:rsid w:val="00815E97"/>
    <w:rsid w:val="00817B96"/>
    <w:rsid w:val="008207EB"/>
    <w:rsid w:val="00821843"/>
    <w:rsid w:val="008232E4"/>
    <w:rsid w:val="00824167"/>
    <w:rsid w:val="0084454B"/>
    <w:rsid w:val="008531BD"/>
    <w:rsid w:val="008542A0"/>
    <w:rsid w:val="0086425B"/>
    <w:rsid w:val="00865860"/>
    <w:rsid w:val="00866586"/>
    <w:rsid w:val="0089131E"/>
    <w:rsid w:val="008B388E"/>
    <w:rsid w:val="008C516B"/>
    <w:rsid w:val="008E28CE"/>
    <w:rsid w:val="0090178F"/>
    <w:rsid w:val="00905014"/>
    <w:rsid w:val="00911AC6"/>
    <w:rsid w:val="00913518"/>
    <w:rsid w:val="00914123"/>
    <w:rsid w:val="00915D01"/>
    <w:rsid w:val="00924406"/>
    <w:rsid w:val="00933004"/>
    <w:rsid w:val="00937A8A"/>
    <w:rsid w:val="00941CD3"/>
    <w:rsid w:val="009445A4"/>
    <w:rsid w:val="00951B61"/>
    <w:rsid w:val="0096320A"/>
    <w:rsid w:val="00974AAD"/>
    <w:rsid w:val="0099288E"/>
    <w:rsid w:val="00993D0A"/>
    <w:rsid w:val="009A52D8"/>
    <w:rsid w:val="009B367B"/>
    <w:rsid w:val="009B756D"/>
    <w:rsid w:val="009B7689"/>
    <w:rsid w:val="009D5849"/>
    <w:rsid w:val="00A06496"/>
    <w:rsid w:val="00A20203"/>
    <w:rsid w:val="00A206A7"/>
    <w:rsid w:val="00A26355"/>
    <w:rsid w:val="00A40ECE"/>
    <w:rsid w:val="00A41B9D"/>
    <w:rsid w:val="00A440BB"/>
    <w:rsid w:val="00A57583"/>
    <w:rsid w:val="00A631F3"/>
    <w:rsid w:val="00A7538D"/>
    <w:rsid w:val="00A92BA2"/>
    <w:rsid w:val="00AA66E5"/>
    <w:rsid w:val="00AA695B"/>
    <w:rsid w:val="00AC0D93"/>
    <w:rsid w:val="00AC10E0"/>
    <w:rsid w:val="00AE5DCE"/>
    <w:rsid w:val="00AF3C5F"/>
    <w:rsid w:val="00B02E1C"/>
    <w:rsid w:val="00B03197"/>
    <w:rsid w:val="00B166C6"/>
    <w:rsid w:val="00B326E9"/>
    <w:rsid w:val="00B34D28"/>
    <w:rsid w:val="00B42737"/>
    <w:rsid w:val="00B5593A"/>
    <w:rsid w:val="00B82E97"/>
    <w:rsid w:val="00B84587"/>
    <w:rsid w:val="00B907AE"/>
    <w:rsid w:val="00B9583E"/>
    <w:rsid w:val="00BB1D9C"/>
    <w:rsid w:val="00BB3334"/>
    <w:rsid w:val="00BB44F3"/>
    <w:rsid w:val="00BB4CEC"/>
    <w:rsid w:val="00BB6A75"/>
    <w:rsid w:val="00BB7874"/>
    <w:rsid w:val="00BC0598"/>
    <w:rsid w:val="00BC1EE6"/>
    <w:rsid w:val="00BC58CD"/>
    <w:rsid w:val="00BF6036"/>
    <w:rsid w:val="00C04812"/>
    <w:rsid w:val="00C26AEF"/>
    <w:rsid w:val="00C327B7"/>
    <w:rsid w:val="00C4286A"/>
    <w:rsid w:val="00C42C4A"/>
    <w:rsid w:val="00C471B5"/>
    <w:rsid w:val="00C577B6"/>
    <w:rsid w:val="00C71432"/>
    <w:rsid w:val="00C93A1D"/>
    <w:rsid w:val="00C979D2"/>
    <w:rsid w:val="00CA2A5D"/>
    <w:rsid w:val="00CA2E03"/>
    <w:rsid w:val="00CB15FC"/>
    <w:rsid w:val="00CC3F02"/>
    <w:rsid w:val="00CE6872"/>
    <w:rsid w:val="00CE7F6F"/>
    <w:rsid w:val="00D0538A"/>
    <w:rsid w:val="00D130F5"/>
    <w:rsid w:val="00D1591B"/>
    <w:rsid w:val="00D16633"/>
    <w:rsid w:val="00D17237"/>
    <w:rsid w:val="00D23649"/>
    <w:rsid w:val="00D24D41"/>
    <w:rsid w:val="00D3500E"/>
    <w:rsid w:val="00D461A2"/>
    <w:rsid w:val="00D54DEE"/>
    <w:rsid w:val="00D552F1"/>
    <w:rsid w:val="00D60849"/>
    <w:rsid w:val="00D64DC6"/>
    <w:rsid w:val="00D70439"/>
    <w:rsid w:val="00D72E57"/>
    <w:rsid w:val="00D9113F"/>
    <w:rsid w:val="00D91629"/>
    <w:rsid w:val="00D93BB2"/>
    <w:rsid w:val="00D94632"/>
    <w:rsid w:val="00D97E75"/>
    <w:rsid w:val="00DA736F"/>
    <w:rsid w:val="00DA7AFA"/>
    <w:rsid w:val="00DB043E"/>
    <w:rsid w:val="00DB091F"/>
    <w:rsid w:val="00DB44A5"/>
    <w:rsid w:val="00DB4672"/>
    <w:rsid w:val="00DC4BB0"/>
    <w:rsid w:val="00DD72B5"/>
    <w:rsid w:val="00DE3611"/>
    <w:rsid w:val="00DF09BE"/>
    <w:rsid w:val="00DF4799"/>
    <w:rsid w:val="00DF77EF"/>
    <w:rsid w:val="00E008F5"/>
    <w:rsid w:val="00E01B3B"/>
    <w:rsid w:val="00E168A8"/>
    <w:rsid w:val="00E21ABA"/>
    <w:rsid w:val="00E33EBD"/>
    <w:rsid w:val="00E35985"/>
    <w:rsid w:val="00E41470"/>
    <w:rsid w:val="00E5480C"/>
    <w:rsid w:val="00E573A6"/>
    <w:rsid w:val="00E60FA8"/>
    <w:rsid w:val="00E62E03"/>
    <w:rsid w:val="00E706DF"/>
    <w:rsid w:val="00E73B89"/>
    <w:rsid w:val="00E73E5E"/>
    <w:rsid w:val="00E75086"/>
    <w:rsid w:val="00E803CB"/>
    <w:rsid w:val="00EA0DA1"/>
    <w:rsid w:val="00EB430D"/>
    <w:rsid w:val="00EC0335"/>
    <w:rsid w:val="00EC5422"/>
    <w:rsid w:val="00EC54FC"/>
    <w:rsid w:val="00ED0B20"/>
    <w:rsid w:val="00ED5AAB"/>
    <w:rsid w:val="00ED68BC"/>
    <w:rsid w:val="00ED6B93"/>
    <w:rsid w:val="00ED7E17"/>
    <w:rsid w:val="00EE056D"/>
    <w:rsid w:val="00EE0CF3"/>
    <w:rsid w:val="00EF1502"/>
    <w:rsid w:val="00F063A3"/>
    <w:rsid w:val="00F13517"/>
    <w:rsid w:val="00F158B8"/>
    <w:rsid w:val="00F21C62"/>
    <w:rsid w:val="00F23388"/>
    <w:rsid w:val="00F37536"/>
    <w:rsid w:val="00F42354"/>
    <w:rsid w:val="00F47E6F"/>
    <w:rsid w:val="00F5443D"/>
    <w:rsid w:val="00F560AD"/>
    <w:rsid w:val="00F6781A"/>
    <w:rsid w:val="00F7488A"/>
    <w:rsid w:val="00F756FA"/>
    <w:rsid w:val="00F94CE3"/>
    <w:rsid w:val="00FB0866"/>
    <w:rsid w:val="00FB4E1B"/>
    <w:rsid w:val="00FE2565"/>
    <w:rsid w:val="00FE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3562"/>
    <w:pPr>
      <w:jc w:val="center"/>
    </w:pPr>
    <w:rPr>
      <w:rFonts w:ascii="Monotype Corsiva" w:hAnsi="Monotype Corsiva"/>
      <w:b/>
      <w:bCs/>
      <w:sz w:val="36"/>
    </w:rPr>
  </w:style>
  <w:style w:type="character" w:customStyle="1" w:styleId="TtuloChar">
    <w:name w:val="Título Char"/>
    <w:basedOn w:val="Fontepargpadro"/>
    <w:link w:val="Ttulo"/>
    <w:rsid w:val="00023562"/>
    <w:rPr>
      <w:rFonts w:ascii="Monotype Corsiva" w:eastAsia="Times New Roman" w:hAnsi="Monotype Corsiva" w:cs="Times New Roman"/>
      <w:b/>
      <w:bCs/>
      <w:sz w:val="36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319E6"/>
    <w:rPr>
      <w:b/>
      <w:bCs/>
    </w:rPr>
  </w:style>
  <w:style w:type="paragraph" w:styleId="Corpodetexto2">
    <w:name w:val="Body Text 2"/>
    <w:basedOn w:val="Normal"/>
    <w:link w:val="Corpodetexto2Char"/>
    <w:rsid w:val="00625F78"/>
    <w:rPr>
      <w:sz w:val="36"/>
      <w:szCs w:val="20"/>
    </w:rPr>
  </w:style>
  <w:style w:type="character" w:customStyle="1" w:styleId="Corpodetexto2Char">
    <w:name w:val="Corpo de texto 2 Char"/>
    <w:basedOn w:val="Fontepargpadro"/>
    <w:link w:val="Corpodetexto2"/>
    <w:rsid w:val="00625F78"/>
    <w:rPr>
      <w:rFonts w:ascii="Times New Roman" w:eastAsia="Times New Roman" w:hAnsi="Times New Roman" w:cs="Times New Roman"/>
      <w:sz w:val="36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617D4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17D4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62E03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62E03"/>
    <w:rPr>
      <w:color w:val="800080"/>
      <w:u w:val="single"/>
    </w:rPr>
  </w:style>
  <w:style w:type="paragraph" w:customStyle="1" w:styleId="xl63">
    <w:name w:val="xl63"/>
    <w:basedOn w:val="Normal"/>
    <w:rsid w:val="00E62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Normal"/>
    <w:rsid w:val="00E62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Normal"/>
    <w:rsid w:val="00E62E03"/>
    <w:pPr>
      <w:spacing w:before="100" w:beforeAutospacing="1" w:after="100" w:afterAutospacing="1"/>
    </w:pPr>
  </w:style>
  <w:style w:type="paragraph" w:customStyle="1" w:styleId="xl66">
    <w:name w:val="xl66"/>
    <w:basedOn w:val="Normal"/>
    <w:rsid w:val="00E62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al"/>
    <w:rsid w:val="00E62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"/>
    <w:rsid w:val="00E62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"/>
    <w:rsid w:val="00E62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al"/>
    <w:rsid w:val="00E62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al"/>
    <w:rsid w:val="00E62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62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Normal"/>
    <w:rsid w:val="00E62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"/>
    <w:rsid w:val="00E62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Normal"/>
    <w:rsid w:val="00E62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9B7689"/>
    <w:pPr>
      <w:ind w:left="720"/>
      <w:contextualSpacing/>
    </w:pPr>
  </w:style>
  <w:style w:type="table" w:styleId="Tabelacomgrade">
    <w:name w:val="Table Grid"/>
    <w:basedOn w:val="Tabelanormal"/>
    <w:uiPriority w:val="59"/>
    <w:rsid w:val="005548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2B016-7B66-489E-BAD8-17522F45F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3710</Words>
  <Characters>20035</Characters>
  <Application>Microsoft Office Word</Application>
  <DocSecurity>0</DocSecurity>
  <Lines>166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Compras1</dc:creator>
  <cp:lastModifiedBy>Margareth</cp:lastModifiedBy>
  <cp:revision>50</cp:revision>
  <cp:lastPrinted>2018-12-13T15:42:00Z</cp:lastPrinted>
  <dcterms:created xsi:type="dcterms:W3CDTF">2017-04-18T16:19:00Z</dcterms:created>
  <dcterms:modified xsi:type="dcterms:W3CDTF">2018-12-13T15:44:00Z</dcterms:modified>
</cp:coreProperties>
</file>