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CE2E0F" w:rsidRDefault="00CE2E0F" w:rsidP="00C90233">
      <w:pPr>
        <w:jc w:val="center"/>
        <w:rPr>
          <w:sz w:val="28"/>
          <w:szCs w:val="28"/>
        </w:rPr>
      </w:pPr>
    </w:p>
    <w:p w:rsidR="00CE2E0F" w:rsidRDefault="00CE2E0F" w:rsidP="00CE2E0F">
      <w:pPr>
        <w:rPr>
          <w:sz w:val="28"/>
          <w:szCs w:val="28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szCs w:val="24"/>
        </w:rPr>
        <w:t>CONTRATAÇÃO DE PESSOA JURÍDICA PARA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O</w:t>
      </w:r>
      <w:r w:rsidRPr="008979B5">
        <w:rPr>
          <w:b/>
          <w:szCs w:val="24"/>
        </w:rPr>
        <w:t xml:space="preserve"> EVENTUAL FORNECIMENTO DE</w:t>
      </w:r>
      <w:r>
        <w:rPr>
          <w:b/>
          <w:szCs w:val="24"/>
        </w:rPr>
        <w:t xml:space="preserve"> CARNE E SUCO (</w:t>
      </w:r>
      <w:r w:rsidRPr="008979B5">
        <w:rPr>
          <w:b/>
          <w:szCs w:val="24"/>
        </w:rPr>
        <w:t>MERENDA ESCOLAR</w:t>
      </w:r>
      <w:r>
        <w:rPr>
          <w:b/>
          <w:szCs w:val="24"/>
        </w:rPr>
        <w:t>)</w:t>
      </w:r>
      <w:r w:rsidRPr="008979B5">
        <w:rPr>
          <w:b/>
          <w:szCs w:val="24"/>
        </w:rPr>
        <w:t xml:space="preserve">, </w:t>
      </w:r>
      <w:r>
        <w:rPr>
          <w:b/>
          <w:szCs w:val="24"/>
        </w:rPr>
        <w:t>para atender à</w:t>
      </w:r>
      <w:r w:rsidRPr="008979B5">
        <w:rPr>
          <w:b/>
          <w:szCs w:val="24"/>
        </w:rPr>
        <w:t>s necessidades das Unidades da Rede Municipal de Ensino.</w:t>
      </w:r>
    </w:p>
    <w:p w:rsidR="00CE2E0F" w:rsidRPr="008979B5" w:rsidRDefault="00CE2E0F" w:rsidP="00CE2E0F">
      <w:pPr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Este termo de referência foi elaborado em cumprimento ao disposto no Decreto Municipal nº146 de 23 de dezembro de 2009.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 </w:t>
      </w:r>
      <w:r w:rsidRPr="008979B5">
        <w:rPr>
          <w:b/>
          <w:szCs w:val="24"/>
        </w:rPr>
        <w:t xml:space="preserve">fornecimento de </w:t>
      </w:r>
      <w:r>
        <w:rPr>
          <w:b/>
          <w:szCs w:val="24"/>
        </w:rPr>
        <w:t>carne e suco para merenda escolar</w:t>
      </w:r>
      <w:r w:rsidRPr="008979B5">
        <w:rPr>
          <w:szCs w:val="24"/>
        </w:rPr>
        <w:t>, com observância do disposto na Lei nº 10.520/02, e, subsidiariamente, na Lei nº 8.666/93, e nas demais normas legais e regulamentares.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CE2E0F" w:rsidRPr="008979B5" w:rsidRDefault="00CE2E0F" w:rsidP="00CE2E0F">
      <w:pPr>
        <w:jc w:val="center"/>
        <w:rPr>
          <w:szCs w:val="24"/>
        </w:rPr>
      </w:pPr>
    </w:p>
    <w:p w:rsidR="00CE2E0F" w:rsidRPr="008979B5" w:rsidRDefault="00CE2E0F" w:rsidP="00CE2E0F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presente termo tem por objetivo nortear os licitantes quanto às especificações, referente ao procedimento licitatório ora em voga, visando o </w:t>
      </w:r>
      <w:r w:rsidRPr="00CE2E0F">
        <w:rPr>
          <w:b/>
          <w:szCs w:val="24"/>
        </w:rPr>
        <w:t>eventual fornecimento de</w:t>
      </w:r>
      <w:r w:rsidRPr="008979B5">
        <w:rPr>
          <w:szCs w:val="24"/>
        </w:rPr>
        <w:t xml:space="preserve"> </w:t>
      </w:r>
      <w:r>
        <w:rPr>
          <w:b/>
          <w:szCs w:val="24"/>
        </w:rPr>
        <w:t>carne e suco</w:t>
      </w:r>
      <w:r w:rsidRPr="008979B5">
        <w:rPr>
          <w:szCs w:val="24"/>
        </w:rPr>
        <w:t xml:space="preserve">, para atender a alimentação escolar da Rede Municipal de Ensino, pelo prazo de </w:t>
      </w:r>
      <w:r w:rsidRPr="008979B5">
        <w:rPr>
          <w:b/>
          <w:szCs w:val="24"/>
        </w:rPr>
        <w:t>12 (doze) meses</w:t>
      </w:r>
      <w:r w:rsidRPr="008979B5">
        <w:rPr>
          <w:szCs w:val="24"/>
        </w:rPr>
        <w:t>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CE2E0F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3.1. </w:t>
      </w:r>
      <w:r w:rsidRPr="008979B5">
        <w:rPr>
          <w:szCs w:val="24"/>
        </w:rPr>
        <w:t>A aquisição d</w:t>
      </w:r>
      <w:r>
        <w:rPr>
          <w:szCs w:val="24"/>
        </w:rPr>
        <w:t>a carne e suco</w:t>
      </w:r>
      <w:r w:rsidR="00BD2150" w:rsidRPr="008979B5">
        <w:rPr>
          <w:szCs w:val="24"/>
        </w:rPr>
        <w:t xml:space="preserve"> faz-se</w:t>
      </w:r>
      <w:r w:rsidRPr="008979B5">
        <w:rPr>
          <w:szCs w:val="24"/>
        </w:rPr>
        <w:t xml:space="preserve"> necessária para atender a adequada alimentação escolar dos alunos da educação básica, que possui sua regulamentação prevista na lei nº 11.947/2009, e a quantidade prevista é pré-estabelecida por nutricionista responsável pela elaboração do cardápio e pelo diagnóstico e acompanhamento do estado nutricional de cada aluno integrante da unidade escolar.</w:t>
      </w:r>
      <w:r w:rsidRPr="008979B5">
        <w:rPr>
          <w:b/>
          <w:szCs w:val="24"/>
        </w:rPr>
        <w:t xml:space="preserve"> </w:t>
      </w:r>
    </w:p>
    <w:p w:rsidR="00CE2E0F" w:rsidRDefault="00CE2E0F" w:rsidP="00CE2E0F">
      <w:pPr>
        <w:jc w:val="both"/>
        <w:rPr>
          <w:b/>
          <w:szCs w:val="24"/>
        </w:rPr>
      </w:pPr>
    </w:p>
    <w:p w:rsidR="00CE2E0F" w:rsidRPr="0003062D" w:rsidRDefault="00CE2E0F" w:rsidP="00CE2E0F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CE2E0F" w:rsidRPr="0003062D" w:rsidRDefault="00CE2E0F" w:rsidP="00CE2E0F">
      <w:pPr>
        <w:jc w:val="both"/>
        <w:rPr>
          <w:b/>
        </w:rPr>
      </w:pPr>
    </w:p>
    <w:p w:rsidR="00CE2E0F" w:rsidRPr="0003062D" w:rsidRDefault="00CE2E0F" w:rsidP="00CE2E0F">
      <w:pPr>
        <w:ind w:firstLine="709"/>
        <w:jc w:val="both"/>
      </w:pPr>
      <w:r>
        <w:rPr>
          <w:b/>
        </w:rPr>
        <w:t>CONSIDERANDO</w:t>
      </w:r>
      <w:r w:rsidRPr="0003062D">
        <w:rPr>
          <w:b/>
        </w:rPr>
        <w:t xml:space="preserve"> </w:t>
      </w:r>
      <w:r w:rsidRPr="0003062D">
        <w:t>o artigo 48, I, da lei Complementar n.º 123 de 14 de dezembro de 2006, que institui o Estatuto Nacional da Microempresa e Empresa de pequeno Porte, conforme abaixo:</w:t>
      </w:r>
    </w:p>
    <w:p w:rsidR="00CE2E0F" w:rsidRPr="0003062D" w:rsidRDefault="00CE2E0F" w:rsidP="00CE2E0F">
      <w:pPr>
        <w:ind w:firstLine="709"/>
        <w:jc w:val="both"/>
        <w:rPr>
          <w:sz w:val="16"/>
          <w:szCs w:val="16"/>
        </w:rPr>
      </w:pPr>
    </w:p>
    <w:p w:rsidR="00CE2E0F" w:rsidRPr="0003062D" w:rsidRDefault="00CE2E0F" w:rsidP="00CE2E0F">
      <w:pPr>
        <w:ind w:left="2268"/>
        <w:jc w:val="both"/>
        <w:rPr>
          <w:i/>
          <w:color w:val="000000"/>
        </w:rPr>
      </w:pPr>
      <w:bookmarkStart w:id="0" w:name="art48."/>
      <w:bookmarkEnd w:id="0"/>
      <w:r w:rsidRPr="0003062D">
        <w:rPr>
          <w:i/>
          <w:color w:val="000000"/>
        </w:rPr>
        <w:t>“Art. 48. Para o cumprimento do disposto no art. 47 desta Lei Complementar, a administração pública:</w:t>
      </w:r>
    </w:p>
    <w:p w:rsidR="00CE2E0F" w:rsidRPr="0003062D" w:rsidRDefault="00CE2E0F" w:rsidP="00CE2E0F">
      <w:pPr>
        <w:ind w:left="2268"/>
        <w:jc w:val="both"/>
        <w:rPr>
          <w:i/>
          <w:color w:val="000000"/>
          <w:sz w:val="16"/>
          <w:szCs w:val="16"/>
        </w:rPr>
      </w:pPr>
    </w:p>
    <w:p w:rsidR="00CE2E0F" w:rsidRPr="0058770E" w:rsidRDefault="00CE2E0F" w:rsidP="00CE2E0F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 xml:space="preserve">I - deverá realizar processo licitatório destinado exclusivamente à participação de microempresas e empresas de pequeno porte nos itens de contratação cujo valor seja de até R$ </w:t>
      </w:r>
      <w:r>
        <w:rPr>
          <w:b/>
          <w:i/>
          <w:color w:val="000000"/>
        </w:rPr>
        <w:t>80.000,00 (oitenta mil reais</w:t>
      </w:r>
      <w:proofErr w:type="gramStart"/>
      <w:r>
        <w:rPr>
          <w:b/>
          <w:i/>
          <w:color w:val="000000"/>
        </w:rPr>
        <w:t>);</w:t>
      </w:r>
      <w:proofErr w:type="gramEnd"/>
      <w:r>
        <w:rPr>
          <w:b/>
          <w:i/>
          <w:color w:val="000000"/>
        </w:rPr>
        <w:t>”</w:t>
      </w:r>
      <w:r w:rsidRPr="0058770E">
        <w:rPr>
          <w:b/>
          <w:i/>
          <w:color w:val="000000"/>
        </w:rPr>
        <w:t> </w:t>
      </w:r>
    </w:p>
    <w:p w:rsidR="00CE2E0F" w:rsidRPr="0058770E" w:rsidRDefault="00CE2E0F" w:rsidP="00CE2E0F">
      <w:pPr>
        <w:ind w:left="2268"/>
        <w:jc w:val="both"/>
        <w:rPr>
          <w:b/>
          <w:i/>
          <w:color w:val="000000"/>
          <w:sz w:val="16"/>
          <w:szCs w:val="16"/>
        </w:rPr>
      </w:pPr>
    </w:p>
    <w:p w:rsidR="00CE2E0F" w:rsidRPr="0003062D" w:rsidRDefault="00CE2E0F" w:rsidP="00CE2E0F">
      <w:pPr>
        <w:ind w:firstLine="708"/>
        <w:jc w:val="both"/>
      </w:pPr>
      <w:r w:rsidRPr="0003062D">
        <w:rPr>
          <w:b/>
        </w:rPr>
        <w:t xml:space="preserve">CONSIDERANDO </w:t>
      </w:r>
      <w:r w:rsidRPr="0003062D"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CE2E0F" w:rsidRPr="0003062D" w:rsidRDefault="00CE2E0F" w:rsidP="00CE2E0F">
      <w:pPr>
        <w:ind w:firstLine="708"/>
        <w:jc w:val="both"/>
        <w:rPr>
          <w:sz w:val="16"/>
          <w:szCs w:val="16"/>
        </w:rPr>
      </w:pPr>
    </w:p>
    <w:p w:rsidR="00CE2E0F" w:rsidRPr="0003062D" w:rsidRDefault="00CE2E0F" w:rsidP="00CE2E0F">
      <w:pPr>
        <w:ind w:firstLine="709"/>
        <w:jc w:val="both"/>
        <w:rPr>
          <w:i/>
        </w:rPr>
      </w:pPr>
      <w:r w:rsidRPr="0003062D">
        <w:lastRenderedPageBreak/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4. ESPECIFICAÇÕES, QUANTIDADES ESTIMADAS E CUSTOS ESTIMADOS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4.1. </w:t>
      </w:r>
      <w:r w:rsidRPr="008979B5">
        <w:rPr>
          <w:szCs w:val="24"/>
        </w:rPr>
        <w:t>O quantitativo do item foi estimado com base no consumo dos alunos durante o ano letivo.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4.2.</w:t>
      </w:r>
      <w:r w:rsidRPr="008979B5">
        <w:rPr>
          <w:szCs w:val="24"/>
        </w:rPr>
        <w:t xml:space="preserve"> O custo estimado do gênero foi calculado com base em cotação média obtida perante empresas do ramo da atividade.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4.3.</w:t>
      </w:r>
      <w:r w:rsidRPr="008979B5">
        <w:rPr>
          <w:szCs w:val="24"/>
        </w:rPr>
        <w:t xml:space="preserve"> A especificação, quantidade estimada e preço médio de referência, estão definidos no Apêndice I, </w:t>
      </w:r>
      <w:proofErr w:type="gramStart"/>
      <w:r w:rsidRPr="008979B5">
        <w:rPr>
          <w:szCs w:val="24"/>
        </w:rPr>
        <w:t>deste Termos</w:t>
      </w:r>
      <w:proofErr w:type="gramEnd"/>
      <w:r w:rsidRPr="008979B5">
        <w:rPr>
          <w:szCs w:val="24"/>
        </w:rPr>
        <w:t xml:space="preserve"> de Referência.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4.4. </w:t>
      </w:r>
      <w:r w:rsidRPr="008979B5">
        <w:rPr>
          <w:szCs w:val="24"/>
        </w:rPr>
        <w:t xml:space="preserve">O valor total estimado é de </w:t>
      </w:r>
      <w:r w:rsidRPr="008979B5">
        <w:rPr>
          <w:rFonts w:eastAsiaTheme="minorHAnsi"/>
          <w:color w:val="333333"/>
          <w:szCs w:val="24"/>
          <w:lang w:eastAsia="en-US"/>
        </w:rPr>
        <w:t>R$</w:t>
      </w:r>
      <w:r w:rsidRPr="008979B5">
        <w:rPr>
          <w:szCs w:val="24"/>
        </w:rPr>
        <w:t xml:space="preserve"> </w:t>
      </w:r>
      <w:r>
        <w:rPr>
          <w:szCs w:val="24"/>
        </w:rPr>
        <w:t>265.775,00 (</w:t>
      </w:r>
      <w:proofErr w:type="gramStart"/>
      <w:r>
        <w:rPr>
          <w:szCs w:val="24"/>
        </w:rPr>
        <w:t>Duzentos e sessenta e cinco mil, setecentos e setenta e cinco</w:t>
      </w:r>
      <w:proofErr w:type="gramEnd"/>
      <w:r>
        <w:rPr>
          <w:szCs w:val="24"/>
        </w:rPr>
        <w:t xml:space="preserve"> reais).</w:t>
      </w:r>
    </w:p>
    <w:p w:rsidR="00CE2E0F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OBS.: A quan</w:t>
      </w:r>
      <w:r>
        <w:rPr>
          <w:b/>
          <w:szCs w:val="24"/>
        </w:rPr>
        <w:t>tidade mínima a ser adquirida superior a 5% (cinco por cento)</w:t>
      </w:r>
      <w:r w:rsidRPr="008979B5">
        <w:rPr>
          <w:b/>
          <w:szCs w:val="24"/>
        </w:rPr>
        <w:t xml:space="preserve"> do total solicitado a cada pedido.</w:t>
      </w:r>
    </w:p>
    <w:p w:rsidR="00CE2E0F" w:rsidRPr="008979B5" w:rsidRDefault="00CE2E0F" w:rsidP="00CE2E0F">
      <w:pPr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5.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 xml:space="preserve">FORMA DE FORNECIMENTO 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5.1.</w:t>
      </w:r>
      <w:r w:rsidRPr="008979B5">
        <w:rPr>
          <w:szCs w:val="24"/>
        </w:rPr>
        <w:t xml:space="preserve"> O fornecimento deverá ser realizado de acordo com as solicitações do Departamento de Alimentação Escolar através do Órgão Gerenciador.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5.2.</w:t>
      </w:r>
      <w:r>
        <w:rPr>
          <w:b/>
          <w:szCs w:val="24"/>
        </w:rPr>
        <w:t xml:space="preserve"> </w:t>
      </w:r>
      <w:r w:rsidRPr="008979B5">
        <w:rPr>
          <w:szCs w:val="24"/>
        </w:rPr>
        <w:t xml:space="preserve">Todo alimento embalado no estabelecimento e fornecido </w:t>
      </w:r>
      <w:r w:rsidRPr="008979B5">
        <w:rPr>
          <w:b/>
          <w:szCs w:val="24"/>
        </w:rPr>
        <w:t>à Merenda Escolar, deverá seguir a RDC 259 de 20 de setembro de 2002.</w:t>
      </w:r>
    </w:p>
    <w:p w:rsidR="00CE2E0F" w:rsidRPr="008979B5" w:rsidRDefault="00CE2E0F" w:rsidP="00CE2E0F">
      <w:pPr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6. LOCAL de ENTREGA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Pr="008979B5">
        <w:rPr>
          <w:szCs w:val="24"/>
        </w:rPr>
        <w:t>Os gêneros serão entregues nos endereços das escolas conforme relação abaixo.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quantidade solicitada será empenhada mensalmente, de acordo com a requisição de compras expedida pela Secretaria Municipal de Educação.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 w:rsidRPr="008979B5">
        <w:rPr>
          <w:szCs w:val="24"/>
        </w:rPr>
        <w:t xml:space="preserve"> Os gêneros serão entregues quinzenalmente, de acordo com a solicitação do diretor responsável pela unidade escolar.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>O Diretor da escola ou alguém designado por ele</w:t>
      </w:r>
      <w:r w:rsidRPr="008979B5">
        <w:rPr>
          <w:szCs w:val="24"/>
        </w:rPr>
        <w:t xml:space="preserve"> será responsável pelo recebimento e conferência do produto no ato da entrega.</w:t>
      </w:r>
    </w:p>
    <w:p w:rsidR="00CE2E0F" w:rsidRPr="008979B5" w:rsidRDefault="00CE2E0F" w:rsidP="00CE2E0F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CE2E0F" w:rsidRPr="008979B5" w:rsidTr="00E1048D">
        <w:trPr>
          <w:trHeight w:val="395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 Alcino </w:t>
            </w:r>
            <w:proofErr w:type="spellStart"/>
            <w:r w:rsidRPr="008979B5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Maria Marinho Ribeiro, s/n – </w:t>
            </w:r>
            <w:proofErr w:type="spellStart"/>
            <w:r w:rsidRPr="008979B5">
              <w:rPr>
                <w:szCs w:val="24"/>
              </w:rPr>
              <w:t>Ibitiguaçu</w:t>
            </w:r>
            <w:proofErr w:type="spell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rPr>
          <w:trHeight w:val="389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Recreio </w:t>
            </w:r>
            <w:proofErr w:type="gramStart"/>
            <w:r w:rsidRPr="008979B5">
              <w:rPr>
                <w:szCs w:val="24"/>
              </w:rPr>
              <w:t>do Mota</w:t>
            </w:r>
            <w:proofErr w:type="gramEnd"/>
            <w:r w:rsidRPr="008979B5">
              <w:rPr>
                <w:szCs w:val="24"/>
              </w:rPr>
              <w:t xml:space="preserve"> – Salgueiro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Professora </w:t>
            </w:r>
            <w:proofErr w:type="spellStart"/>
            <w:r w:rsidRPr="008979B5">
              <w:rPr>
                <w:szCs w:val="24"/>
              </w:rPr>
              <w:t>Anaíde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Panaro</w:t>
            </w:r>
            <w:proofErr w:type="spellEnd"/>
            <w:r w:rsidRPr="008979B5">
              <w:rPr>
                <w:szCs w:val="24"/>
              </w:rPr>
              <w:t xml:space="preserve"> Caldas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Avenida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Elias, s/n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Bairro Alexis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São Pedro de Alcântara – 5° Distrito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5</w:t>
            </w:r>
            <w:proofErr w:type="gram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6</w:t>
            </w:r>
            <w:proofErr w:type="gram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Creche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Heitor Bustamante, 15 – Cidade Nova</w:t>
            </w:r>
          </w:p>
        </w:tc>
      </w:tr>
      <w:tr w:rsidR="00CE2E0F" w:rsidRPr="008979B5" w:rsidTr="00E1048D">
        <w:trPr>
          <w:trHeight w:val="573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7</w:t>
            </w:r>
            <w:proofErr w:type="gram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Esther Pinheiro Fonseca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Andrade Barros – Bairro Mirante</w:t>
            </w:r>
          </w:p>
        </w:tc>
      </w:tr>
      <w:tr w:rsidR="00CE2E0F" w:rsidRPr="008979B5" w:rsidTr="00E1048D">
        <w:trPr>
          <w:trHeight w:val="447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Francisco </w:t>
            </w:r>
            <w:proofErr w:type="spellStart"/>
            <w:r w:rsidRPr="008979B5">
              <w:rPr>
                <w:szCs w:val="24"/>
              </w:rPr>
              <w:t>Eccard</w:t>
            </w:r>
            <w:proofErr w:type="spellEnd"/>
            <w:r w:rsidRPr="008979B5">
              <w:rPr>
                <w:szCs w:val="24"/>
              </w:rPr>
              <w:t>, 25 – Bairro Glória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Vovô Mariano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 s/n – Bairro Tavares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10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Vovô Nilo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lastRenderedPageBreak/>
              <w:t>R.</w:t>
            </w:r>
            <w:proofErr w:type="gramEnd"/>
            <w:r w:rsidRPr="008979B5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CE2E0F" w:rsidRPr="008979B5" w:rsidTr="00E1048D">
        <w:trPr>
          <w:trHeight w:val="479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>11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Armindo Marcílio </w:t>
            </w:r>
            <w:proofErr w:type="spellStart"/>
            <w:r w:rsidRPr="008979B5">
              <w:rPr>
                <w:szCs w:val="24"/>
              </w:rPr>
              <w:t>Doutel</w:t>
            </w:r>
            <w:proofErr w:type="spellEnd"/>
            <w:r w:rsidRPr="008979B5">
              <w:rPr>
                <w:szCs w:val="24"/>
              </w:rPr>
              <w:t xml:space="preserve"> de Andrade – EMDAMDA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  <w:r w:rsidRPr="008979B5">
              <w:rPr>
                <w:szCs w:val="24"/>
              </w:rPr>
              <w:t xml:space="preserve"> – Bairro 17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Salim Simão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Marechal Odílio Denys –s/n – Bairro São Félix.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13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João </w:t>
            </w:r>
            <w:proofErr w:type="spellStart"/>
            <w:r w:rsidRPr="008979B5">
              <w:rPr>
                <w:szCs w:val="24"/>
              </w:rPr>
              <w:t>Gambeta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Perissé</w:t>
            </w:r>
            <w:proofErr w:type="spellEnd"/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Praça Pereira Lima – Centro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</w:t>
            </w:r>
            <w:proofErr w:type="spellStart"/>
            <w:r w:rsidRPr="008979B5">
              <w:rPr>
                <w:szCs w:val="24"/>
              </w:rPr>
              <w:t>Lemant</w:t>
            </w:r>
            <w:proofErr w:type="spellEnd"/>
            <w:r w:rsidRPr="008979B5">
              <w:rPr>
                <w:szCs w:val="24"/>
              </w:rPr>
              <w:t xml:space="preserve"> De </w:t>
            </w:r>
            <w:proofErr w:type="spellStart"/>
            <w:r w:rsidRPr="008979B5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Rua Américo Duarte Monteiro, s/n - 6° Distrito Monte Alegre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Escola Viva Professora </w:t>
            </w:r>
            <w:proofErr w:type="spellStart"/>
            <w:r w:rsidRPr="008979B5">
              <w:rPr>
                <w:szCs w:val="24"/>
              </w:rPr>
              <w:t>Edy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Belloti</w:t>
            </w:r>
            <w:proofErr w:type="spellEnd"/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Projetada, s/n – Bairro </w:t>
            </w:r>
            <w:proofErr w:type="spellStart"/>
            <w:r w:rsidRPr="008979B5">
              <w:rPr>
                <w:szCs w:val="24"/>
              </w:rPr>
              <w:t>Alphaville</w:t>
            </w:r>
            <w:proofErr w:type="spellEnd"/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Fazenda Barra Alegre – Bairro 17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Maurício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Idalino</w:t>
            </w:r>
            <w:proofErr w:type="spellEnd"/>
            <w:r w:rsidRPr="008979B5">
              <w:rPr>
                <w:szCs w:val="24"/>
              </w:rPr>
              <w:t xml:space="preserve"> de Souza Maia, s/n – Boa Nova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18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Neves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Sítio São João – Área rural - Boa Nova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19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Joaquim de Abreu Campanário, s/n – 7° Distrito </w:t>
            </w:r>
            <w:proofErr w:type="spellStart"/>
            <w:r w:rsidRPr="008979B5">
              <w:rPr>
                <w:szCs w:val="24"/>
              </w:rPr>
              <w:t>Paraoquena</w:t>
            </w:r>
            <w:proofErr w:type="spell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Fernandes Camacho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Virgínia Robert Camacho, Mangueirão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Domingos da Silva </w:t>
            </w:r>
            <w:proofErr w:type="spellStart"/>
            <w:r w:rsidRPr="008979B5">
              <w:rPr>
                <w:szCs w:val="24"/>
              </w:rPr>
              <w:t>Magacho</w:t>
            </w:r>
            <w:proofErr w:type="spellEnd"/>
            <w:r w:rsidRPr="008979B5">
              <w:rPr>
                <w:szCs w:val="24"/>
              </w:rPr>
              <w:t xml:space="preserve"> - Bairro Arraialzinho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22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Estrada RJ186 Km8 – 4º Distrito </w:t>
            </w:r>
            <w:proofErr w:type="spellStart"/>
            <w:r w:rsidRPr="008979B5">
              <w:rPr>
                <w:szCs w:val="24"/>
              </w:rPr>
              <w:t>Marangatu</w:t>
            </w:r>
            <w:proofErr w:type="spell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Judith Machado de </w:t>
            </w:r>
          </w:p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Lélia Leite de Faria 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Francisco de Castro – 3° Distrito Santa Cruz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Rosalina</w:t>
            </w:r>
            <w:proofErr w:type="spellEnd"/>
            <w:r w:rsidRPr="008979B5">
              <w:rPr>
                <w:szCs w:val="24"/>
              </w:rPr>
              <w:t xml:space="preserve"> Barcelos Moreno - s/n – Campelo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José Homem da Costa s/n – Bairro São Luiz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rPr>
          <w:trHeight w:val="638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</w:t>
            </w:r>
            <w:proofErr w:type="spellStart"/>
            <w:r w:rsidRPr="008979B5">
              <w:rPr>
                <w:szCs w:val="24"/>
              </w:rPr>
              <w:t>Perlingeiro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Carlos Pinheiro de Medeiros – Bairro Glória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Est. RJ 186 km0, Divisa com </w:t>
            </w:r>
            <w:proofErr w:type="spellStart"/>
            <w:r w:rsidRPr="008979B5">
              <w:rPr>
                <w:szCs w:val="24"/>
              </w:rPr>
              <w:t>Pirapetinga</w:t>
            </w:r>
            <w:proofErr w:type="spellEnd"/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Capitão Manoel de Melo s/n – São Luiz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Israel Fernandes, s/n – 2° Distrito Baltazar.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</w:tbl>
    <w:p w:rsidR="00CE2E0F" w:rsidRPr="008979B5" w:rsidRDefault="00CE2E0F" w:rsidP="00CE2E0F">
      <w:pPr>
        <w:jc w:val="both"/>
        <w:rPr>
          <w:szCs w:val="24"/>
        </w:rPr>
      </w:pPr>
      <w:bookmarkStart w:id="2" w:name="_GoBack"/>
      <w:bookmarkEnd w:id="2"/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7. </w:t>
      </w:r>
      <w:r w:rsidRPr="008979B5">
        <w:rPr>
          <w:b/>
          <w:szCs w:val="24"/>
          <w:u w:val="single"/>
        </w:rPr>
        <w:t>DOS PRAZOS E DAS CONDIÇÕES PARA ASSINATURA E EXECUÇÃO DA ATA</w:t>
      </w:r>
      <w:r w:rsidRPr="008979B5">
        <w:rPr>
          <w:b/>
          <w:szCs w:val="24"/>
        </w:rPr>
        <w:t xml:space="preserve"> </w:t>
      </w:r>
    </w:p>
    <w:p w:rsidR="00CE2E0F" w:rsidRPr="008979B5" w:rsidRDefault="00CE2E0F" w:rsidP="00CE2E0F">
      <w:pPr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7.1. </w:t>
      </w:r>
      <w:r w:rsidRPr="008979B5">
        <w:rPr>
          <w:bCs/>
          <w:szCs w:val="24"/>
        </w:rPr>
        <w:t xml:space="preserve">Homologado o certame e adjudicado o objeto da licitação à empresa vencedora, essa deverá dentro do </w:t>
      </w:r>
      <w:r w:rsidRPr="008979B5">
        <w:rPr>
          <w:szCs w:val="24"/>
        </w:rPr>
        <w:t xml:space="preserve">prazo máximo de </w:t>
      </w:r>
      <w:r w:rsidRPr="008979B5">
        <w:rPr>
          <w:b/>
          <w:szCs w:val="24"/>
        </w:rPr>
        <w:t>05 (cinco) dias</w:t>
      </w:r>
      <w:r w:rsidRPr="008979B5">
        <w:rPr>
          <w:szCs w:val="24"/>
        </w:rPr>
        <w:t xml:space="preserve"> assinar a Ata de Registro de Preço após a convocação realizada pelo </w:t>
      </w:r>
      <w:r w:rsidRPr="008979B5">
        <w:rPr>
          <w:b/>
          <w:szCs w:val="24"/>
        </w:rPr>
        <w:t>Município de Santo Antônio de Pádua.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 xml:space="preserve">12 (doze)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8979B5">
        <w:rPr>
          <w:b/>
          <w:szCs w:val="24"/>
        </w:rPr>
        <w:t>Lei Federal nº 8.666/93 e alterações posteriores</w:t>
      </w:r>
      <w:r w:rsidRPr="008979B5">
        <w:rPr>
          <w:szCs w:val="24"/>
        </w:rPr>
        <w:t xml:space="preserve">, especialmente os motivos elencados no </w:t>
      </w:r>
      <w:r w:rsidRPr="008979B5">
        <w:rPr>
          <w:b/>
          <w:szCs w:val="24"/>
        </w:rPr>
        <w:t>§1º do artigo 57 do referido diploma legal.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7.3. </w:t>
      </w:r>
      <w:r w:rsidRPr="008979B5"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8. PRAZO DE ENTREGA, DE GARANTIA E DE SUBSTITUIÇÃO DOS MATERIAIS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8.1. PRAZO DE ENTREGA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8.1.1. </w:t>
      </w:r>
      <w:r w:rsidRPr="008979B5">
        <w:rPr>
          <w:szCs w:val="24"/>
        </w:rPr>
        <w:t>O prazo de entrega do gênero alimentício é de no máximo 05</w:t>
      </w:r>
      <w:r w:rsidRPr="008979B5">
        <w:rPr>
          <w:b/>
          <w:szCs w:val="24"/>
        </w:rPr>
        <w:t xml:space="preserve"> (cinco) dias úteis,</w:t>
      </w:r>
      <w:r w:rsidRPr="008979B5">
        <w:rPr>
          <w:szCs w:val="24"/>
        </w:rPr>
        <w:t xml:space="preserve"> contados a partir da data de retirada da Nota de Empenho.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8.1.2.</w:t>
      </w:r>
      <w:r w:rsidRPr="008979B5">
        <w:rPr>
          <w:szCs w:val="24"/>
        </w:rPr>
        <w:t xml:space="preserve"> Por prazo de entrega entende-se o prazo considerado até que o gênero alimentício seja descarregado e recebido no local de entrega fixado pelo CONTRATANTE.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8.1.3.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8.2. PRAZO DE SUBSTITUIÇÃO DOS MATERIAIS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8.2.1. </w:t>
      </w:r>
      <w:r w:rsidRPr="008979B5">
        <w:rPr>
          <w:szCs w:val="24"/>
        </w:rPr>
        <w:t xml:space="preserve">O prazo máximo para a CONTRATADA efetuar a substituição, sem quaisquer ônus para o CONTRATANTE, de todo e qualquer gênero alimentício que durante o período de validade venha a apresentar danos em sua composição, validade vencida, e outras não conformidades é de </w:t>
      </w:r>
      <w:r w:rsidRPr="008979B5">
        <w:rPr>
          <w:b/>
          <w:szCs w:val="24"/>
        </w:rPr>
        <w:t>48 (quarenta e oito) horas,</w:t>
      </w:r>
      <w:r w:rsidRPr="008979B5">
        <w:rPr>
          <w:szCs w:val="24"/>
        </w:rPr>
        <w:t xml:space="preserve"> a partir da data da comunicação pelo CONTRATANTE.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OBRIGAÇÕES DA CONTRATADA 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9.2.</w:t>
      </w:r>
      <w:r w:rsidRPr="008979B5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9.3. </w:t>
      </w:r>
      <w:r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9.5.</w:t>
      </w:r>
      <w:r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10. DAS OBRIGAÇÕES DO CONTRATANTE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>10.6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11. DA EXECUÇÃO E DA FISCALIZAÇÃO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 xml:space="preserve">, respondendo cada uma pelas </w:t>
      </w:r>
      <w:proofErr w:type="spellStart"/>
      <w:r w:rsidRPr="008979B5">
        <w:rPr>
          <w:bCs/>
          <w:szCs w:val="24"/>
        </w:rPr>
        <w:t>consequências</w:t>
      </w:r>
      <w:proofErr w:type="spellEnd"/>
      <w:r w:rsidRPr="008979B5">
        <w:rPr>
          <w:bCs/>
          <w:szCs w:val="24"/>
        </w:rPr>
        <w:t xml:space="preserve"> de sua inexecução total ou parcial. 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 xml:space="preserve">, suas </w:t>
      </w:r>
      <w:proofErr w:type="spellStart"/>
      <w:r w:rsidRPr="008979B5">
        <w:rPr>
          <w:bCs/>
          <w:szCs w:val="24"/>
        </w:rPr>
        <w:t>consequências</w:t>
      </w:r>
      <w:proofErr w:type="spellEnd"/>
      <w:r w:rsidRPr="008979B5">
        <w:rPr>
          <w:bCs/>
          <w:szCs w:val="24"/>
        </w:rPr>
        <w:t xml:space="preserve"> e implicações perante o CONTRATANTE, terceiros, próximas ou remotas.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11.5.</w:t>
      </w:r>
      <w:r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12. DAS CONDIÇÕES DE PAGAMENTO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12.1.</w:t>
      </w:r>
      <w:r w:rsidRPr="008979B5">
        <w:rPr>
          <w:szCs w:val="24"/>
        </w:rPr>
        <w:t xml:space="preserve"> O pagamento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será efetuado em até </w:t>
      </w:r>
      <w:r w:rsidRPr="008979B5">
        <w:rPr>
          <w:b/>
          <w:szCs w:val="24"/>
        </w:rPr>
        <w:t xml:space="preserve">30 (trinta) </w:t>
      </w:r>
      <w:r w:rsidRPr="008979B5">
        <w:rPr>
          <w:szCs w:val="24"/>
        </w:rPr>
        <w:t>dias, mediante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12.2.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8979B5">
        <w:rPr>
          <w:szCs w:val="24"/>
        </w:rPr>
        <w:t>0,</w:t>
      </w:r>
      <w:proofErr w:type="gramEnd"/>
      <w:r w:rsidRPr="008979B5">
        <w:rPr>
          <w:szCs w:val="24"/>
        </w:rPr>
        <w:t xml:space="preserve">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12.3. </w:t>
      </w:r>
      <w:r w:rsidRPr="008979B5">
        <w:rPr>
          <w:szCs w:val="24"/>
        </w:rPr>
        <w:t>Por eventuais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de</w:t>
      </w:r>
      <w:r w:rsidRPr="008979B5">
        <w:rPr>
          <w:b/>
          <w:szCs w:val="24"/>
        </w:rPr>
        <w:t xml:space="preserve"> </w:t>
      </w:r>
      <w:proofErr w:type="gramStart"/>
      <w:r w:rsidRPr="008979B5">
        <w:rPr>
          <w:szCs w:val="24"/>
        </w:rPr>
        <w:t>0,</w:t>
      </w:r>
      <w:proofErr w:type="gramEnd"/>
      <w:r w:rsidRPr="008979B5">
        <w:rPr>
          <w:szCs w:val="24"/>
        </w:rPr>
        <w:t>01667%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ao dia,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alcançando ao ano 6% (seis por cento). 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12.4.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12.5.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 xml:space="preserve">Município de Santo Antônio de Pádua </w:t>
      </w:r>
      <w:r w:rsidRPr="008979B5">
        <w:rPr>
          <w:szCs w:val="24"/>
        </w:rPr>
        <w:t xml:space="preserve">fará jus a um desconto de </w:t>
      </w:r>
      <w:proofErr w:type="gramStart"/>
      <w:r w:rsidRPr="008979B5">
        <w:rPr>
          <w:szCs w:val="24"/>
        </w:rPr>
        <w:t>0,</w:t>
      </w:r>
      <w:proofErr w:type="gramEnd"/>
      <w:r w:rsidRPr="008979B5">
        <w:rPr>
          <w:szCs w:val="24"/>
        </w:rPr>
        <w:t xml:space="preserve">033% por dia, a título de </w:t>
      </w:r>
      <w:r w:rsidRPr="008979B5">
        <w:rPr>
          <w:b/>
          <w:szCs w:val="24"/>
        </w:rPr>
        <w:t>compensação financeira.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13. CRITÉRIO DE ACEITABILIDADE DE PREÇO: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13.1.</w:t>
      </w:r>
      <w:r w:rsidRPr="008979B5">
        <w:rPr>
          <w:szCs w:val="24"/>
        </w:rPr>
        <w:t xml:space="preserve"> O critério de aceitabilidade de preço é o do </w:t>
      </w:r>
      <w:r w:rsidRPr="008979B5">
        <w:rPr>
          <w:b/>
          <w:szCs w:val="24"/>
        </w:rPr>
        <w:t>valor unitário estimado</w:t>
      </w:r>
      <w:r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Pr="008979B5">
        <w:rPr>
          <w:szCs w:val="24"/>
        </w:rPr>
        <w:t>ou sejam</w:t>
      </w:r>
      <w:proofErr w:type="gramEnd"/>
      <w:r w:rsidRPr="008979B5">
        <w:rPr>
          <w:szCs w:val="24"/>
        </w:rPr>
        <w:t xml:space="preserve"> </w:t>
      </w:r>
      <w:proofErr w:type="spellStart"/>
      <w:r w:rsidRPr="008979B5">
        <w:rPr>
          <w:szCs w:val="24"/>
        </w:rPr>
        <w:t>inexequíveis</w:t>
      </w:r>
      <w:proofErr w:type="spellEnd"/>
      <w:r w:rsidRPr="008979B5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14. CRITÉRIO DE JULGAMENTO: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14.1.</w:t>
      </w:r>
      <w:r w:rsidRPr="008979B5">
        <w:rPr>
          <w:szCs w:val="24"/>
        </w:rPr>
        <w:t xml:space="preserve"> O critério de julgamento é o de </w:t>
      </w:r>
      <w:r w:rsidRPr="008979B5">
        <w:rPr>
          <w:b/>
          <w:szCs w:val="24"/>
        </w:rPr>
        <w:t xml:space="preserve">menor preço unitário, </w:t>
      </w:r>
      <w:r w:rsidRPr="008979B5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 xml:space="preserve">15. SUBCONTRATAÇÃO 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r w:rsidRPr="008979B5">
        <w:rPr>
          <w:szCs w:val="24"/>
        </w:rPr>
        <w:t xml:space="preserve"> é </w:t>
      </w:r>
      <w:proofErr w:type="gramStart"/>
      <w:r w:rsidRPr="008979B5">
        <w:rPr>
          <w:szCs w:val="24"/>
        </w:rPr>
        <w:t>vedada</w:t>
      </w:r>
      <w:proofErr w:type="gramEnd"/>
      <w:r w:rsidRPr="008979B5">
        <w:rPr>
          <w:szCs w:val="24"/>
        </w:rPr>
        <w:t xml:space="preserve"> a subcontratação da totalidade dos serviços objeto da licitação</w:t>
      </w:r>
      <w:r w:rsidRPr="008979B5">
        <w:rPr>
          <w:b/>
          <w:szCs w:val="24"/>
        </w:rPr>
        <w:t>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>Convocado dentro do prazo de validade da sua proposta,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não assinar o contrato;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CE2E0F" w:rsidRPr="008979B5" w:rsidRDefault="00CE2E0F" w:rsidP="00CE2E0F">
      <w:pPr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E2E0F" w:rsidRPr="008979B5" w:rsidRDefault="00CE2E0F" w:rsidP="00CE2E0F">
      <w:pPr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>Tenha sofrido condenação definitiv</w:t>
      </w:r>
      <w:r>
        <w:rPr>
          <w:color w:val="000000" w:themeColor="text1"/>
          <w:sz w:val="24"/>
          <w:szCs w:val="24"/>
        </w:rPr>
        <w:t>a por praticar, por meios dolos</w:t>
      </w:r>
      <w:r w:rsidRPr="008979B5">
        <w:rPr>
          <w:color w:val="000000" w:themeColor="text1"/>
          <w:sz w:val="24"/>
          <w:szCs w:val="24"/>
        </w:rPr>
        <w:t>, fraude fiscal no recolhimento de quaisquer tributos;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Pr="008979B5">
        <w:rPr>
          <w:b/>
          <w:color w:val="000000" w:themeColor="text1"/>
          <w:szCs w:val="24"/>
        </w:rPr>
        <w:t>material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</w:t>
      </w:r>
      <w:r w:rsidRPr="008979B5">
        <w:rPr>
          <w:color w:val="000000" w:themeColor="text1"/>
          <w:sz w:val="24"/>
          <w:szCs w:val="24"/>
        </w:rPr>
        <w:lastRenderedPageBreak/>
        <w:t xml:space="preserve">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>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 xml:space="preserve">convocar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CE2E0F" w:rsidRPr="008979B5" w:rsidRDefault="00CE2E0F" w:rsidP="00CE2E0F">
      <w:pPr>
        <w:pStyle w:val="Corpodetexto2"/>
        <w:jc w:val="both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>e, ainda, não impede que sejam aplicadas outras sanções previstas em lei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 xml:space="preserve">e que o contrato seja rescindido unilateralmente.  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8979B5">
        <w:rPr>
          <w:b/>
          <w:color w:val="000000" w:themeColor="text1"/>
          <w:szCs w:val="24"/>
        </w:rPr>
        <w:t xml:space="preserve"> </w:t>
      </w:r>
      <w:proofErr w:type="gramStart"/>
      <w:r w:rsidRPr="008979B5">
        <w:rPr>
          <w:color w:val="000000" w:themeColor="text1"/>
          <w:szCs w:val="24"/>
        </w:rPr>
        <w:t>tenha junto</w:t>
      </w:r>
      <w:proofErr w:type="gramEnd"/>
      <w:r w:rsidRPr="008979B5">
        <w:rPr>
          <w:color w:val="000000" w:themeColor="text1"/>
          <w:szCs w:val="24"/>
        </w:rPr>
        <w:t xml:space="preserve">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8979B5">
        <w:rPr>
          <w:color w:val="000000" w:themeColor="text1"/>
          <w:szCs w:val="24"/>
        </w:rPr>
        <w:t>consequências</w:t>
      </w:r>
      <w:proofErr w:type="spellEnd"/>
      <w:r w:rsidRPr="008979B5">
        <w:rPr>
          <w:color w:val="000000" w:themeColor="text1"/>
          <w:szCs w:val="24"/>
        </w:rPr>
        <w:t xml:space="preserve">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p w:rsidR="00CE2E0F" w:rsidRPr="008979B5" w:rsidRDefault="00CE2E0F" w:rsidP="00CE2E0F">
      <w:pPr>
        <w:rPr>
          <w:szCs w:val="24"/>
        </w:rPr>
      </w:pPr>
    </w:p>
    <w:p w:rsidR="00C90233" w:rsidRPr="00CE2E0F" w:rsidRDefault="00C90233" w:rsidP="00CE2E0F">
      <w:pPr>
        <w:tabs>
          <w:tab w:val="left" w:pos="424"/>
        </w:tabs>
        <w:rPr>
          <w:sz w:val="28"/>
          <w:szCs w:val="28"/>
        </w:rPr>
      </w:pPr>
    </w:p>
    <w:sectPr w:rsidR="00C90233" w:rsidRPr="00CE2E0F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1D46"/>
    <w:rsid w:val="00842558"/>
    <w:rsid w:val="00843115"/>
    <w:rsid w:val="008618EB"/>
    <w:rsid w:val="008B5754"/>
    <w:rsid w:val="008E0091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D52E5D"/>
    <w:rsid w:val="00D702FF"/>
    <w:rsid w:val="00DD4B63"/>
    <w:rsid w:val="00DD4E4E"/>
    <w:rsid w:val="00E05812"/>
    <w:rsid w:val="00E43B47"/>
    <w:rsid w:val="00E932C0"/>
    <w:rsid w:val="00ED2FD0"/>
    <w:rsid w:val="00EE5D99"/>
    <w:rsid w:val="00F457D2"/>
    <w:rsid w:val="00F60C45"/>
    <w:rsid w:val="00F7250B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964-5B15-466B-BC93-4DF85469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2916</Words>
  <Characters>15749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10</cp:revision>
  <dcterms:created xsi:type="dcterms:W3CDTF">2017-12-15T11:34:00Z</dcterms:created>
  <dcterms:modified xsi:type="dcterms:W3CDTF">2018-02-21T17:34:00Z</dcterms:modified>
</cp:coreProperties>
</file>